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30" w:rsidRDefault="00C64440" w:rsidP="00BF523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76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BF5230" w:rsidRDefault="00C64440" w:rsidP="00BF523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376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«Каспийская гимназия имени</w:t>
      </w:r>
      <w:r w:rsidR="00BF5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Героя Российской Федерации А. М. </w:t>
      </w:r>
      <w:proofErr w:type="spellStart"/>
      <w:r w:rsidR="00BF52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Магомедтагирова</w:t>
      </w:r>
      <w:proofErr w:type="spellEnd"/>
      <w:r w:rsidRPr="00E376B9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E376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376B9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«Каспийская гимназия</w:t>
      </w:r>
      <w:r w:rsidR="00BF523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5230" w:rsidRPr="00E376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="00BF523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Героя Российской</w:t>
      </w:r>
      <w:proofErr w:type="gramEnd"/>
    </w:p>
    <w:p w:rsidR="00C64440" w:rsidRPr="00E376B9" w:rsidRDefault="00BF5230" w:rsidP="00BF523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Федерации А.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Магомедтагирова</w:t>
      </w:r>
      <w:proofErr w:type="spellEnd"/>
      <w:r w:rsidR="00C64440" w:rsidRPr="00E376B9">
        <w:rPr>
          <w:rFonts w:ascii="Times New Roman" w:hAnsi="Times New Roman" w:cs="Times New Roman"/>
          <w:color w:val="000000"/>
          <w:sz w:val="24"/>
          <w:szCs w:val="24"/>
          <w:lang w:val="ru-RU"/>
        </w:rPr>
        <w:t>»)</w:t>
      </w:r>
      <w:proofErr w:type="gramEnd"/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4820"/>
      </w:tblGrid>
      <w:tr w:rsidR="00C64440" w:rsidRPr="00BF5230" w:rsidTr="00C64440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BF5230" w:rsidRDefault="00C64440" w:rsidP="00BF52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СОГЛАСОВАНО</w:t>
            </w:r>
            <w:r w:rsidRPr="00BF5230">
              <w:rPr>
                <w:rFonts w:ascii="Times New Roman" w:hAnsi="Times New Roman" w:cs="Times New Roman"/>
                <w:szCs w:val="24"/>
                <w:lang w:val="ru-RU"/>
              </w:rPr>
              <w:br/>
            </w:r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Педагогическим советом</w:t>
            </w:r>
            <w:r w:rsidRPr="00BF523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МБОУ «Каспийская гимназия</w:t>
            </w:r>
            <w:r w:rsidR="00BF523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им. Героя Российской Федерации А. М. </w:t>
            </w:r>
            <w:proofErr w:type="spellStart"/>
            <w:r w:rsidR="00BF523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Магомедтагирова</w:t>
            </w:r>
            <w:proofErr w:type="spellEnd"/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»</w:t>
            </w:r>
            <w:r w:rsidRPr="00BF523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P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(протокол от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07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апреля 202</w:t>
            </w:r>
            <w:r w:rsidR="00A24DF7" w:rsidRP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г. №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  <w:r w:rsidRPr="00BF5230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_____</w:t>
            </w:r>
            <w:proofErr w:type="gramEnd"/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230" w:rsidRDefault="00C64440" w:rsidP="00BF52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E3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E376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Директор МБОУ «Каспийская гимназия</w:t>
            </w:r>
            <w:r w:rsidR="00BF523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</w:p>
          <w:p w:rsidR="00BF5230" w:rsidRDefault="00BF5230" w:rsidP="00BF523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                             </w:t>
            </w:r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имени Героя Российской Федерации</w:t>
            </w:r>
          </w:p>
          <w:p w:rsidR="00C64440" w:rsidRPr="00A91C4A" w:rsidRDefault="00BF5230" w:rsidP="00BF5230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А. М. </w:t>
            </w:r>
            <w:proofErr w:type="spellStart"/>
            <w:r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Магомедтагирова</w:t>
            </w:r>
            <w:proofErr w:type="spellEnd"/>
            <w:r w:rsidR="00C6444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»</w:t>
            </w:r>
            <w:r w:rsidR="00C64440" w:rsidRPr="00BF523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 w:rsidR="00C6444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М.С. Магомедов</w:t>
            </w:r>
            <w:r w:rsidR="00C64440" w:rsidRPr="00BF5230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12</w:t>
            </w:r>
            <w:r w:rsidR="00C64440" w:rsidRPr="00BF523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  <w:r w:rsidR="00C6444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апреля 202</w:t>
            </w:r>
            <w:r w:rsidR="00A24DF7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3</w:t>
            </w:r>
            <w:r w:rsidR="00C64440" w:rsidRPr="00BF523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  <w:r w:rsidR="00C64440" w:rsidRPr="00BF5230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г</w:t>
            </w:r>
            <w:r w:rsidR="00C64440" w:rsidRPr="00E376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64440" w:rsidRPr="00A91C4A" w:rsidRDefault="00C64440" w:rsidP="00C6444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64440" w:rsidRDefault="00C64440" w:rsidP="00C6444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5900" w:rsidRDefault="00AA5900" w:rsidP="00C6444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A5900" w:rsidRPr="00A91C4A" w:rsidRDefault="00AA5900" w:rsidP="00C6444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4440" w:rsidRPr="00A91C4A" w:rsidRDefault="00C64440" w:rsidP="00C6444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4440" w:rsidRPr="00AA5900" w:rsidRDefault="00C64440" w:rsidP="00C64440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  <w:lang w:val="ru-RU"/>
        </w:rPr>
      </w:pPr>
      <w:r w:rsidRPr="00AA5900">
        <w:rPr>
          <w:rFonts w:ascii="Times New Roman" w:hAnsi="Times New Roman" w:cs="Times New Roman"/>
          <w:b/>
          <w:bCs/>
          <w:color w:val="000000"/>
          <w:sz w:val="40"/>
          <w:szCs w:val="24"/>
          <w:lang w:val="ru-RU"/>
        </w:rPr>
        <w:t>Отчет</w:t>
      </w:r>
    </w:p>
    <w:p w:rsidR="00E61375" w:rsidRDefault="00C6444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AA5900">
        <w:rPr>
          <w:rFonts w:ascii="Times New Roman" w:hAnsi="Times New Roman" w:cs="Times New Roman"/>
          <w:bCs/>
          <w:color w:val="000000"/>
          <w:sz w:val="32"/>
          <w:szCs w:val="24"/>
          <w:lang w:val="ru-RU"/>
        </w:rPr>
        <w:t>о</w:t>
      </w:r>
      <w:r w:rsidRPr="00AA5900">
        <w:rPr>
          <w:rFonts w:ascii="Times New Roman" w:hAnsi="Times New Roman" w:cs="Times New Roman"/>
          <w:bCs/>
          <w:color w:val="000000"/>
          <w:sz w:val="32"/>
          <w:szCs w:val="24"/>
        </w:rPr>
        <w:t> </w:t>
      </w:r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 xml:space="preserve">результатах </w:t>
      </w:r>
      <w:proofErr w:type="spellStart"/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самообследовани</w:t>
      </w:r>
      <w:r w:rsid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я</w:t>
      </w:r>
      <w:proofErr w:type="spellEnd"/>
      <w:r w:rsidRPr="00AA5900">
        <w:rPr>
          <w:rFonts w:ascii="Times New Roman" w:hAnsi="Times New Roman" w:cs="Times New Roman"/>
          <w:b/>
          <w:sz w:val="32"/>
          <w:szCs w:val="24"/>
          <w:lang w:val="ru-RU"/>
        </w:rPr>
        <w:br/>
      </w:r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Муниципального бюджетного общеобразовательного учреждения</w:t>
      </w:r>
      <w:r w:rsidRPr="00AA5900">
        <w:rPr>
          <w:rFonts w:ascii="Times New Roman" w:hAnsi="Times New Roman" w:cs="Times New Roman"/>
          <w:b/>
          <w:sz w:val="32"/>
          <w:szCs w:val="24"/>
          <w:lang w:val="ru-RU"/>
        </w:rPr>
        <w:br/>
      </w:r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«Каспийская гимназия» за</w:t>
      </w:r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</w:rPr>
        <w:t> </w:t>
      </w:r>
      <w:r w:rsidRPr="00AA5900"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  <w:t>2022 год</w:t>
      </w: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Default="00AA5900" w:rsidP="00A24DF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AA5900" w:rsidRPr="00AA5900" w:rsidRDefault="00AA5900" w:rsidP="00A24DF7">
      <w:pPr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</w:p>
    <w:p w:rsidR="00E61375" w:rsidRPr="00A24DF7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24D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24DF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89"/>
        <w:gridCol w:w="6817"/>
      </w:tblGrid>
      <w:tr w:rsidR="00C64440" w:rsidRPr="00BF5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245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«Каспийская гимназия» (МБОУ 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Каспийская гимназия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64440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 Магомед </w:t>
            </w:r>
            <w:proofErr w:type="spellStart"/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Сайпулаевич</w:t>
            </w:r>
            <w:proofErr w:type="spellEnd"/>
          </w:p>
        </w:tc>
      </w:tr>
      <w:tr w:rsidR="00C64440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368300, город Каспийск</w:t>
            </w:r>
            <w:proofErr w:type="gramStart"/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ул. Орджоникидзе 16</w:t>
            </w:r>
          </w:p>
        </w:tc>
      </w:tr>
      <w:tr w:rsidR="00C64440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(87246) 5-22-47</w:t>
            </w:r>
          </w:p>
        </w:tc>
      </w:tr>
      <w:tr w:rsidR="00C64440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gimnaziyakasp@mail.ru</w:t>
            </w:r>
          </w:p>
        </w:tc>
      </w:tr>
      <w:tr w:rsidR="00C64440" w:rsidRPr="00BF5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городского округа «город Каспийск», МКУ «Управления образования»</w:t>
            </w:r>
          </w:p>
        </w:tc>
      </w:tr>
      <w:tr w:rsidR="00C64440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64440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245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 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6409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,ЛО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35-0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227-05/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</w:t>
            </w:r>
            <w:r w:rsidR="00245F30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179177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срок действия </w:t>
            </w:r>
            <w:proofErr w:type="gramStart"/>
            <w:r w:rsidR="00DE26CA"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245F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ессрочный</w:t>
            </w:r>
          </w:p>
        </w:tc>
      </w:tr>
      <w:tr w:rsidR="00C64440" w:rsidRPr="00245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440" w:rsidRPr="00245F30" w:rsidRDefault="00C64440" w:rsidP="00C644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5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Свидетельство о государственной аккредитации: от </w:t>
            </w:r>
            <w:r w:rsidR="00245F30" w:rsidRPr="00245F30">
              <w:rPr>
                <w:rFonts w:asciiTheme="majorBidi" w:hAnsiTheme="majorBidi" w:cstheme="majorBidi"/>
                <w:lang w:val="ru-RU"/>
              </w:rPr>
              <w:t>«2» марта 2023 г. № 04-02-1-302/23</w:t>
            </w:r>
            <w:r w:rsidRPr="00245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выдано Минобразования республики Дагестан на уровни образования: начальное, основное и среднее общее образование. </w:t>
            </w:r>
            <w:r w:rsidR="00245F30" w:rsidRPr="00245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Бессрочный</w:t>
            </w:r>
          </w:p>
          <w:p w:rsidR="00C64440" w:rsidRPr="00A91C4A" w:rsidRDefault="00C64440" w:rsidP="00C644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C64440" w:rsidRPr="00A91C4A" w:rsidRDefault="00C64440" w:rsidP="00C644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«Каспийская гимназия»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гимназия) расположена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 города Каспийск. Большинство семей обучающихся проживают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домах типовой застройки: 85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рядом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гимназией, 15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близлежащих территориях.</w:t>
      </w:r>
    </w:p>
    <w:p w:rsidR="00E61375" w:rsidRPr="00A91C4A" w:rsidRDefault="00C64440" w:rsidP="00C6444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гимназии является реализация общеобразовательных программ начального общего, основного общего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 Также гимназия реализует образовательные программы дополнительного образования детей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взрослых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61375" w:rsidRPr="00A91C4A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01.09.2022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1-х, 5-х и 10-х классов 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организовано 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ООП, разработанны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обновленным ФГОС НОО, ООО и СОО.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программах по учебным предметам, так как планируемы результаты по ФГОС стали конкретнее и с ними удобнее работать.</w:t>
      </w:r>
    </w:p>
    <w:p w:rsidR="00E6701A" w:rsidRPr="00A91C4A" w:rsidRDefault="00FA5862" w:rsidP="00E670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усилила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уроками физкультуры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1-х, 5-х классах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Учителя физкультуры организуют процесс физического воспитания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физкультуре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пола, возраста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соответствовало санитарным требованиям</w:t>
      </w:r>
      <w:r w:rsidR="00C64440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C64440" w:rsidP="00E6701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5664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ведет работу по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</w:t>
      </w:r>
      <w:r w:rsidR="008C5664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своих уроках 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проводят совместно с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осанкой, в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во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01.09.2022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</w:t>
      </w:r>
      <w:r w:rsid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Советник по воспитанию:</w:t>
      </w:r>
    </w:p>
    <w:p w:rsidR="00E61375" w:rsidRPr="00A91C4A" w:rsidRDefault="00FA586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участвует в разработке и реализации рабочей программы и календарного плана воспитательной работы в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61375" w:rsidRPr="00A91C4A" w:rsidRDefault="00FA586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E61375" w:rsidRPr="00A91C4A" w:rsidRDefault="00FA586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обеспечивает вовлечение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:rsidR="00E61375" w:rsidRPr="00A91C4A" w:rsidRDefault="00FA586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E61375" w:rsidRPr="00A91C4A" w:rsidRDefault="00FA586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занятости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каникулярный период;</w:t>
      </w:r>
    </w:p>
    <w:p w:rsidR="00E61375" w:rsidRPr="00A91C4A" w:rsidRDefault="00FA5862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организует педагогическое стимулирование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:rsidR="00E61375" w:rsidRPr="00973091" w:rsidRDefault="00FA5862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r w:rsidR="00A050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AD6E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координирует деятельность различных детских общественных объединений.</w:t>
      </w:r>
    </w:p>
    <w:p w:rsidR="00E61375" w:rsidRPr="00973091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августе 2022 года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непосредственно учебному процессу и не отвлекаться на оформление</w:t>
      </w:r>
      <w:r w:rsidR="00FB7695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удовлетворенность качеством </w:t>
      </w:r>
      <w:proofErr w:type="gramStart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</w:t>
      </w:r>
      <w:r w:rsidR="00973091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% и 1</w:t>
      </w:r>
      <w:r w:rsidR="00973091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% соответственно.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B769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</w:t>
      </w:r>
      <w:r w:rsid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воспитательной работы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реализует потенциал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куратора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студии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как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уровне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базе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детских общественных объединений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A91C4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14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что отразилось на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FB7695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например, проводить осенние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FB7695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включены 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E61375" w:rsidRPr="00973091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мае 2022 года </w:t>
      </w:r>
      <w:r w:rsidR="00FB7695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организовала проведение обучающих семинаров для учителей совместно со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="00A91C4A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поликлиники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</w:t>
      </w:r>
      <w:r w:rsidR="00FB7695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проводила </w:t>
      </w:r>
      <w:proofErr w:type="gramStart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преступления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E61375" w:rsidRPr="00973091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E61375" w:rsidRPr="00973091" w:rsidRDefault="00FA586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 </w:t>
      </w:r>
      <w:r w:rsidR="00973091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Электронных сигарет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561DA3" w:rsidRPr="00973091" w:rsidRDefault="00FA586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Республиканских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антинаркотическ</w:t>
      </w:r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proofErr w:type="spellEnd"/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акциях «Чистый район </w:t>
      </w:r>
      <w:proofErr w:type="gramStart"/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</w:t>
      </w:r>
      <w:proofErr w:type="gramEnd"/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61DA3" w:rsidRPr="00973091" w:rsidRDefault="00561DA3" w:rsidP="00561DA3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наркотиков»</w:t>
      </w:r>
      <w:r w:rsidR="00FA5862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61375" w:rsidRPr="00973091" w:rsidRDefault="00561DA3" w:rsidP="00973091">
      <w:pPr>
        <w:pStyle w:val="a8"/>
        <w:numPr>
          <w:ilvl w:val="0"/>
          <w:numId w:val="31"/>
        </w:numPr>
        <w:spacing w:before="0" w:beforeAutospacing="0" w:after="0" w:afterAutospacing="0"/>
        <w:ind w:left="709" w:right="180" w:hanging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Горькие плоды «Сладкой жизни»</w:t>
      </w:r>
    </w:p>
    <w:p w:rsidR="00561DA3" w:rsidRPr="00973091" w:rsidRDefault="00561DA3" w:rsidP="00561DA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Акция: «Стоп ВИЧ</w:t>
      </w:r>
      <w:proofErr w:type="gramStart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ПИД»</w:t>
      </w:r>
    </w:p>
    <w:p w:rsidR="00E61375" w:rsidRPr="00973091" w:rsidRDefault="00FA5862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классные часы и</w:t>
      </w:r>
      <w:r w:rsidRPr="0097309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беседы </w:t>
      </w:r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приглашением Волонтеров медиков</w:t>
      </w:r>
    </w:p>
    <w:p w:rsidR="00E61375" w:rsidRDefault="00FA5862" w:rsidP="00561DA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выставка «</w:t>
      </w:r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у моря</w:t>
      </w:r>
      <w:r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561DA3" w:rsidRPr="009730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посвященный 75</w:t>
      </w:r>
      <w:r w:rsidR="00561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61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летию</w:t>
      </w:r>
      <w:proofErr w:type="spellEnd"/>
      <w:r w:rsidR="00561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Каспийска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="00561D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«Краски осени» и </w:t>
      </w:r>
      <w:proofErr w:type="spellStart"/>
      <w:proofErr w:type="gramStart"/>
      <w:r w:rsidR="00561D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spellEnd"/>
      <w:proofErr w:type="gramEnd"/>
    </w:p>
    <w:p w:rsidR="00561DA3" w:rsidRDefault="00561DA3" w:rsidP="00561DA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игра: «Вместе все преодолеем!»</w:t>
      </w:r>
    </w:p>
    <w:p w:rsidR="00561DA3" w:rsidRPr="00A91C4A" w:rsidRDefault="00561DA3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Благотворительная выставка «Новый год в каждый дом»</w:t>
      </w:r>
    </w:p>
    <w:p w:rsidR="00E61375" w:rsidRPr="00A91C4A" w:rsidRDefault="00FA5862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лекции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493108" w:rsidRPr="00A91C4A" w:rsidRDefault="00493108" w:rsidP="00493108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сентября 2022 года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планах внеурочной деятельности уровней образования выделено направление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еженедельные информационно-просветительские занятия патриотической, нравственной и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экологической направленности «Разговоры 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». 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Внеурочные занятия «Разговоры 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важном» были включены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планы внеурочной деятельности всех уровней образования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объеме 34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часов.</w:t>
      </w:r>
      <w:proofErr w:type="gramEnd"/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примерной программы курса «Разговоры 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одобренной решением ФУМО (протокол от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15.09.2022 №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6/22), были разработаны рабочие программы внеурочных занятий «Разговоры 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важном». Внеурочные занятия «Разговоры 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внесены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расписание и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проводятся по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понедельникам первым уроком еженедельно. Первое занятие состоялось 5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сентября 2022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года. Ответственными за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организацию и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внеурочных занятий «Разговоры 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важном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являются 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кураторы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93108" w:rsidRPr="00A91C4A" w:rsidRDefault="00493108" w:rsidP="004931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первом полугодии 2022/23 учебного года проведено 16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занятий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каждом классе. 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Внеурочные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 1–11-х 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3108" w:rsidRPr="00A91C4A" w:rsidRDefault="00493108" w:rsidP="00493108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фактически 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проведены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расписанием;</w:t>
      </w:r>
    </w:p>
    <w:p w:rsidR="00493108" w:rsidRPr="00A91C4A" w:rsidRDefault="00493108" w:rsidP="00493108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темы занятий соответствуют тематическим планам 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493108" w:rsidRPr="00A91C4A" w:rsidRDefault="00493108" w:rsidP="00493108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формы проведения занятий соответствуют 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рекомендованным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D4FDB" w:rsidRDefault="00CD4FDB" w:rsidP="00CD4FD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Выявлены затруднения при проведении внеурочного занятия в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некоторых 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из-за 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неисправно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мультимедийно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</w:t>
      </w:r>
      <w:proofErr w:type="spellEnd"/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оборудовани</w:t>
      </w:r>
      <w:r w:rsidR="00F0138C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делает невозможным показ видео, презентаций и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108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некоторых интерактивных заданий.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61DA3" w:rsidRPr="00A91C4A" w:rsidRDefault="00CD4FDB" w:rsidP="00CD4FD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="00561D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муниципальном форуме «Улица Героев»</w:t>
      </w:r>
    </w:p>
    <w:p w:rsidR="00493108" w:rsidRPr="00A91C4A" w:rsidRDefault="00493108" w:rsidP="00493108">
      <w:pPr>
        <w:rPr>
          <w:rStyle w:val="propis"/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Вывод.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Выявленные проблемы не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повлияли на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организации внеурочной деятельности. Планы внеурочной деятельности НОО, ООО и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 выполнены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полном объеме.</w:t>
      </w:r>
    </w:p>
    <w:p w:rsidR="00493108" w:rsidRPr="00A91C4A" w:rsidRDefault="00493108" w:rsidP="00493108">
      <w:pPr>
        <w:pStyle w:val="a5"/>
      </w:pPr>
      <w:r w:rsidRPr="00A91C4A">
        <w:t>В 2022 году рабочая программа воспитания реализовывалась в рамках пяти модулей. Каждый модуль состоит из ключевых направлений: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5"/>
        <w:gridCol w:w="1839"/>
        <w:gridCol w:w="1791"/>
        <w:gridCol w:w="1761"/>
        <w:gridCol w:w="2160"/>
      </w:tblGrid>
      <w:tr w:rsidR="00493108" w:rsidRPr="00A91C4A" w:rsidTr="0049310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 ПРОГРАММЫ ВОСПИТАНИЯ</w:t>
            </w:r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Я – </w:t>
            </w:r>
            <w:proofErr w:type="spellStart"/>
            <w:proofErr w:type="gram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spellEnd"/>
            <w:proofErr w:type="gram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классом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</w:t>
            </w:r>
            <w:r w:rsidRPr="00A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Центр </w:t>
            </w: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цифрового и</w:t>
            </w: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профилей «Точка роста»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походов</w:t>
            </w:r>
            <w:proofErr w:type="spellEnd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экскурсий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08" w:rsidRPr="00A91C4A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91C4A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38C" w:rsidRPr="00A91C4A" w:rsidRDefault="00493108" w:rsidP="00F0138C">
      <w:pPr>
        <w:pStyle w:val="a5"/>
      </w:pPr>
      <w:r w:rsidRPr="00A91C4A">
        <w:t>С 1 сентября 2022 года для 5</w:t>
      </w:r>
      <w:r w:rsidR="00DE26CA" w:rsidRPr="00A91C4A">
        <w:t>-7</w:t>
      </w:r>
      <w:r w:rsidRPr="00A91C4A">
        <w:t>-х классов в рамках модуля «Школьный урок» реализуется дополнительное направление – «</w:t>
      </w:r>
      <w:r w:rsidR="00F0138C" w:rsidRPr="00A91C4A">
        <w:t>Театр в школе</w:t>
      </w:r>
      <w:r w:rsidRPr="00A91C4A">
        <w:t>»</w:t>
      </w:r>
      <w:r w:rsidR="00CD4FDB">
        <w:t>, «</w:t>
      </w:r>
      <w:proofErr w:type="spellStart"/>
      <w:r w:rsidR="00CD4FDB">
        <w:t>ИЗО-студия</w:t>
      </w:r>
      <w:proofErr w:type="spellEnd"/>
      <w:r w:rsidR="00CD4FDB">
        <w:t>», Футбол в школе»</w:t>
      </w:r>
      <w:r w:rsidRPr="00A91C4A">
        <w:t>.</w:t>
      </w:r>
    </w:p>
    <w:p w:rsidR="00E61375" w:rsidRPr="00A91C4A" w:rsidRDefault="00FA5862" w:rsidP="00F0138C">
      <w:pPr>
        <w:pStyle w:val="a5"/>
      </w:pPr>
      <w:r w:rsidRPr="00A91C4A">
        <w:rPr>
          <w:b/>
          <w:bCs/>
          <w:color w:val="000000"/>
        </w:rPr>
        <w:t>Дополнительное образование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E61375" w:rsidRPr="00A91C4A" w:rsidRDefault="00FA5862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A91C4A" w:rsidRDefault="00561DA3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</w:t>
      </w:r>
    </w:p>
    <w:p w:rsidR="00E61375" w:rsidRPr="00A91C4A" w:rsidRDefault="00FA5862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A91C4A" w:rsidRDefault="00FA5862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физкультурно-спортивное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сентябре 2022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 По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опроса</w:t>
      </w:r>
      <w:r w:rsidR="00CD4FDB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4FDB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132 </w:t>
      </w:r>
      <w:proofErr w:type="gramStart"/>
      <w:r w:rsidR="00CD4FDB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CD4FDB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направление выбрало </w:t>
      </w:r>
      <w:r w:rsidR="00CD4FDB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38C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%,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 художественное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CD4FDB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38C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физкультурно-спортивное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0138C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138C"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половине 2021/2022 учебного года пришлось периодически проводить дистанционные занятия по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программам дополнительного образования. </w:t>
      </w:r>
      <w:proofErr w:type="gramStart"/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 родительского мнения показал, что почти половина родителей (законных представителей) обучающихся не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удовлетворены подобным форматом занятий по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дополнительному образованию.</w:t>
      </w:r>
      <w:proofErr w:type="gramEnd"/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 не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</w:t>
      </w:r>
      <w:proofErr w:type="gramEnd"/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опрос родителей (законных представителей) обучающихся в</w:t>
      </w:r>
      <w:r w:rsidRPr="00CD4FD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D4FD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нтябре 2022 года показал, что большая часть опрошенных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C1616" w:rsidRPr="00A91C4A" w:rsidRDefault="009C161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1375" w:rsidRPr="00A91C4A" w:rsidRDefault="00AA1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2589693"/>
            <wp:effectExtent l="19050" t="0" r="2540" b="0"/>
            <wp:docPr id="2" name="Рисунок 1" descr="E:\Завуч\Самообследование гимназии\Допобраз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\Самообследование гимназии\Допобразова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58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616" w:rsidRPr="00AA1B13" w:rsidRDefault="00AA1B13" w:rsidP="009C1616">
      <w:pPr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AA1B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r w:rsidR="009C1616" w:rsidRPr="00AA1B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неурочн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ая </w:t>
      </w:r>
      <w:r w:rsidR="009C1616" w:rsidRPr="00AA1B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деятельност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ь</w:t>
      </w:r>
      <w:r w:rsidR="009C1616" w:rsidRPr="00AA1B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по</w:t>
      </w:r>
      <w:r w:rsidR="009C1616" w:rsidRPr="00AA1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C1616" w:rsidRPr="00AA1B1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ФГОС-2021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внеурочной деятельности соответствует требованиям ФГОС уровней</w:t>
      </w:r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начального,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общего</w:t>
      </w:r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среднего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образования. Структура рабочих программ внеурочной деятельности соответствует требованиям стандартов к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структуре рабочих программ внеурочной деятельности.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Формы организации внеурочной деятельности включают: кружки, секции, </w:t>
      </w:r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спецкурсы, </w:t>
      </w:r>
      <w:proofErr w:type="spellStart"/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факультативы</w:t>
      </w:r>
      <w:proofErr w:type="gramStart"/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интересам</w:t>
      </w:r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Внеурочная деятельность во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–4-х, </w:t>
      </w:r>
      <w:r w:rsidR="00DE26CA"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6-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11-х классах ведется по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следующим направлениям:</w:t>
      </w:r>
    </w:p>
    <w:p w:rsidR="009C1616" w:rsidRPr="00A91C4A" w:rsidRDefault="009C1616" w:rsidP="009C161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C1616" w:rsidRPr="00A91C4A" w:rsidRDefault="009C1616" w:rsidP="009C161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616" w:rsidRPr="00A91C4A" w:rsidRDefault="009C1616" w:rsidP="009C161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616" w:rsidRPr="00A91C4A" w:rsidRDefault="009C1616" w:rsidP="009C161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616" w:rsidRPr="00A91C4A" w:rsidRDefault="009C1616" w:rsidP="009C161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616" w:rsidRPr="00A91C4A" w:rsidRDefault="009C1616" w:rsidP="009C1616">
      <w:pPr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proofErr w:type="spellEnd"/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Распределение учеников по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направлениям внеурочной деятельности во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2–4-х, 6–11-х классах представлено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 1.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Таблица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1. Распределение учеников по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направлениям внеурочной деятельности в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соответствии с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требованиями ФГОС второго поколения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5155"/>
      </w:tblGrid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A84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561DA3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1627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</w:tr>
    </w:tbl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Внеурочная деятельность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1-х, 5-х классах реализуется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требованиями ФГОС-2021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НОО </w:t>
      </w:r>
      <w:proofErr w:type="gram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</w:t>
      </w:r>
      <w:proofErr w:type="gram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учетом методических рекомендаций, направленных письмом </w:t>
      </w:r>
      <w:proofErr w:type="spellStart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05.07.2022 № ТВ-1290/03. План внеурочной деятельности составлен по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 с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преобладанием деятельности ученических сообществ и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воспитательных мероприятий.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Распределение учеников по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направлениям внеурочной деятельности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1-х, 5-х классах представлено в</w:t>
      </w:r>
      <w:r w:rsidRPr="00A91C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таблице 2.</w:t>
      </w:r>
    </w:p>
    <w:p w:rsidR="009C1616" w:rsidRPr="00A91C4A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Таблица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2. Распределение учеников по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направлениям внеурочной деятельности в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соответствии с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91C4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требованиями ФГОС-2021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0"/>
        <w:gridCol w:w="2736"/>
      </w:tblGrid>
      <w:tr w:rsidR="009C1616" w:rsidRPr="00A91C4A" w:rsidTr="00C6444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91C4A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9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91C4A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9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  <w:proofErr w:type="spellEnd"/>
            <w:r w:rsidRPr="00A9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9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1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</w:tr>
      <w:tr w:rsidR="009C1616" w:rsidRPr="00A91C4A" w:rsidTr="00C64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 ЧАСТЬ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561DA3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1627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561DA3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725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Профориентационные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интересы и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потребности </w:t>
            </w:r>
            <w:proofErr w:type="gram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561DA3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198</w:t>
            </w:r>
          </w:p>
        </w:tc>
      </w:tr>
      <w:tr w:rsidR="009C1616" w:rsidRPr="00A91C4A" w:rsidTr="00C64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особых интеллектуальных и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социокультурных</w:t>
            </w:r>
            <w:proofErr w:type="spell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Удовлетворение интересов и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потребностей</w:t>
            </w:r>
            <w:proofErr w:type="gramEnd"/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в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творческом и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физическом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C1616" w:rsidRPr="00A91C4A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Удовлетворение социальных интересов и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потребностей </w:t>
            </w: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A84F40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</w:tr>
    </w:tbl>
    <w:p w:rsidR="00E61375" w:rsidRPr="00A91C4A" w:rsidRDefault="00DE26CA" w:rsidP="00DE26C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</w:t>
      </w:r>
      <w:r w:rsidR="00FA5862" w:rsidRPr="00A9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FA5862"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Гимназией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E61375" w:rsidRPr="00A91C4A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0"/>
        <w:gridCol w:w="7416"/>
      </w:tblGrid>
      <w:tr w:rsidR="00E61375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91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DE2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proofErr w:type="spellStart"/>
            <w:r w:rsidR="00FA5862" w:rsidRPr="00A91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61375" w:rsidRPr="00BF5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FB7695"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Гимназией</w:t>
            </w:r>
          </w:p>
        </w:tc>
      </w:tr>
      <w:tr w:rsidR="00E61375" w:rsidRPr="00A91C4A" w:rsidTr="00E376B9">
        <w:trPr>
          <w:trHeight w:val="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1375" w:rsidRPr="00A91C4A" w:rsidRDefault="00FA58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375" w:rsidRPr="00A91C4A" w:rsidRDefault="00FA586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375" w:rsidRPr="00A91C4A" w:rsidRDefault="00FA5862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61375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DE26CA"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E61375" w:rsidRPr="00A91C4A" w:rsidRDefault="00FA58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375" w:rsidRPr="00A91C4A" w:rsidRDefault="00FA58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375" w:rsidRPr="00A91C4A" w:rsidRDefault="00FA58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1375" w:rsidRPr="00A91C4A" w:rsidRDefault="00FA58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E61375" w:rsidRPr="00A91C4A" w:rsidRDefault="00FA58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61375" w:rsidRPr="00A91C4A" w:rsidRDefault="00FA5862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61375" w:rsidRPr="00A91C4A" w:rsidRDefault="00FA5862" w:rsidP="00E376B9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61375" w:rsidRPr="00BF5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E61375" w:rsidRPr="00A91C4A" w:rsidRDefault="00FA586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E61375" w:rsidRPr="00A91C4A" w:rsidRDefault="00FA586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E61375" w:rsidRPr="00A91C4A" w:rsidRDefault="00FA586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61375" w:rsidRPr="00A91C4A" w:rsidRDefault="00FA5862" w:rsidP="00E376B9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создано </w:t>
      </w:r>
      <w:r w:rsidR="000E6AC7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</w:t>
      </w:r>
      <w:r w:rsidR="00DE26CA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0E6AC7" w:rsidRPr="00A91C4A" w:rsidRDefault="000E6AC7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кафедра 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гуманитарных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наук</w:t>
      </w:r>
    </w:p>
    <w:p w:rsidR="00E61375" w:rsidRPr="00A91C4A" w:rsidRDefault="000E6AC7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кафедра общественных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дисциплин;</w:t>
      </w:r>
    </w:p>
    <w:p w:rsidR="00E61375" w:rsidRPr="00A91C4A" w:rsidRDefault="00FA5862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</w:t>
      </w:r>
      <w:r w:rsidR="00E376B9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E61375" w:rsidRPr="00A91C4A" w:rsidRDefault="00E376B9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кафедра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</w:p>
    <w:p w:rsidR="000E6AC7" w:rsidRPr="00A91C4A" w:rsidRDefault="000E6AC7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кафедра иностранных наук</w:t>
      </w:r>
    </w:p>
    <w:p w:rsidR="000E6AC7" w:rsidRPr="00A91C4A" w:rsidRDefault="000E6AC7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кафедра «Здоровье»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действуют Совет обучающихся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E61375" w:rsidRPr="00A91C4A" w:rsidRDefault="00FA5862" w:rsidP="00F51908">
      <w:pPr>
        <w:tabs>
          <w:tab w:val="left" w:pos="5812"/>
        </w:tabs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обновила платформу для электронного документооборота</w:t>
      </w:r>
      <w:r w:rsidR="000E6AC7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«СБИС», «ДИАДОК»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что позволило расширить ее функционал и связать с порталом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B5FB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proofErr w:type="gramStart"/>
      <w:r w:rsidRPr="00DB5F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5F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B5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Планируется, что в 2023 году </w:t>
      </w:r>
      <w:r w:rsidR="00F51908" w:rsidRPr="00DB5FB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составлены такие договора</w:t>
      </w:r>
      <w:r w:rsidRPr="00DB5FB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Статистика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"/>
        <w:gridCol w:w="3632"/>
        <w:gridCol w:w="1247"/>
        <w:gridCol w:w="1247"/>
        <w:gridCol w:w="1247"/>
        <w:gridCol w:w="1552"/>
      </w:tblGrid>
      <w:tr w:rsidR="00E61375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B5FB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Параметры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2019–2020</w:t>
            </w:r>
            <w:r w:rsidRPr="00A91C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2020–2021</w:t>
            </w:r>
            <w:r w:rsidRPr="00A91C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2021–2022</w:t>
            </w:r>
            <w:r w:rsidRPr="00A91C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61375" w:rsidRPr="00A91C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B5FB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1627</w:t>
            </w:r>
          </w:p>
        </w:tc>
      </w:tr>
      <w:tr w:rsidR="00E61375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B5FB4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695"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B5FB4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734</w:t>
            </w: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07473E" w:rsidP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743</w:t>
            </w: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E61375" w:rsidRPr="00BF52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B5FB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 w:rsidP="00DB5F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DB5FB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4A3D" w:rsidRPr="00A91C4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1375" w:rsidRPr="00BF52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B5FB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74A3D" w:rsidRPr="00A91C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9741DB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 w:rsidP="005C1A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A91C4A" w:rsidRDefault="00E74A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A3D" w:rsidRPr="00DB5FB4" w:rsidRDefault="00E7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F51908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51908" w:rsidRPr="00A91C4A" w:rsidRDefault="00F51908" w:rsidP="00F519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Гимназии 2022 году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</w:t>
      </w:r>
      <w:proofErr w:type="gramEnd"/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A1B1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инвалидностью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- 4</w:t>
      </w:r>
      <w:r w:rsidR="00AA1B1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FA5862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Default="00FA5862" w:rsidP="00F519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AA1B13" w:rsidRDefault="00AA1B13" w:rsidP="00F519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59015" cy="2105025"/>
            <wp:effectExtent l="19050" t="0" r="8335" b="0"/>
            <wp:docPr id="5" name="Рисунок 4" descr="E:\Завуч\Самообследование гимназии\ОВ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Завуч\Самообследование гимназии\ОВЗ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944" cy="210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B4" w:rsidRPr="00A91C4A" w:rsidRDefault="00DB5FB4" w:rsidP="00F519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61375" w:rsidRPr="00DB5FB4" w:rsidRDefault="00FA58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5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DB5FB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DB5FB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показателю </w:t>
      </w:r>
      <w:r w:rsidRPr="00DB5FB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DB5FB4">
        <w:rPr>
          <w:rFonts w:ascii="Times New Roman" w:hAnsi="Times New Roman" w:cs="Times New Roman"/>
          <w:b/>
          <w:color w:val="000000"/>
          <w:sz w:val="24"/>
          <w:szCs w:val="24"/>
        </w:rPr>
        <w:t>успеваемость</w:t>
      </w:r>
      <w:proofErr w:type="spellEnd"/>
      <w:r w:rsidRPr="00DB5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в 2022 </w:t>
      </w:r>
      <w:proofErr w:type="spellStart"/>
      <w:r w:rsidRPr="00DB5FB4">
        <w:rPr>
          <w:rFonts w:ascii="Times New Roman" w:hAnsi="Times New Roman" w:cs="Times New Roman"/>
          <w:b/>
          <w:color w:val="000000"/>
          <w:sz w:val="24"/>
          <w:szCs w:val="24"/>
        </w:rPr>
        <w:t>году</w:t>
      </w:r>
      <w:proofErr w:type="spellEnd"/>
    </w:p>
    <w:tbl>
      <w:tblPr>
        <w:tblW w:w="10206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753"/>
        <w:gridCol w:w="663"/>
        <w:gridCol w:w="510"/>
        <w:gridCol w:w="1205"/>
        <w:gridCol w:w="709"/>
        <w:gridCol w:w="1134"/>
        <w:gridCol w:w="638"/>
        <w:gridCol w:w="659"/>
        <w:gridCol w:w="390"/>
        <w:gridCol w:w="659"/>
        <w:gridCol w:w="570"/>
        <w:gridCol w:w="984"/>
        <w:gridCol w:w="623"/>
      </w:tblGrid>
      <w:tr w:rsidR="00E61375" w:rsidRPr="00A91C4A" w:rsidTr="00E74A3D">
        <w:trPr>
          <w:trHeight w:val="307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91C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72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Окончили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7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0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Переведены</w:t>
            </w:r>
            <w:proofErr w:type="spellEnd"/>
            <w:r w:rsidRPr="00A91C4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61375" w:rsidRPr="00A91C4A" w:rsidTr="00DB5FB4">
        <w:trPr>
          <w:trHeight w:val="426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72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519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51908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60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1375" w:rsidRPr="00A91C4A" w:rsidTr="00E74A3D">
        <w:trPr>
          <w:trHeight w:val="433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 w:rsidP="00F5190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F51908" w:rsidRPr="00A91C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 </w:t>
            </w: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отметками</w:t>
            </w:r>
            <w:proofErr w:type="spellEnd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E74A3D" w:rsidRPr="00A91C4A" w:rsidTr="00E74A3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74A3D" w:rsidRPr="00A91C4A" w:rsidTr="00E74A3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0,01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74A3D" w:rsidRPr="00A91C4A" w:rsidTr="00E74A3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74A3D" w:rsidRPr="00A91C4A" w:rsidTr="00E74A3D">
        <w:tc>
          <w:tcPr>
            <w:tcW w:w="7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proofErr w:type="spellEnd"/>
          </w:p>
        </w:tc>
        <w:tc>
          <w:tcPr>
            <w:tcW w:w="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529</w:t>
            </w:r>
          </w:p>
        </w:tc>
        <w:tc>
          <w:tcPr>
            <w:tcW w:w="6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6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84F40" w:rsidRDefault="00A84F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F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529</w:t>
            </w:r>
          </w:p>
        </w:tc>
        <w:tc>
          <w:tcPr>
            <w:tcW w:w="6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4A3D" w:rsidRPr="00A91C4A" w:rsidRDefault="00E74A3D" w:rsidP="005C1A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61375" w:rsidRPr="00672CD4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с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2CD4"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«5», 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2CD4"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2021 был </w:t>
      </w:r>
      <w:r w:rsidR="00672CD4"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53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(в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</w:t>
      </w:r>
      <w:r w:rsidRPr="00672C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72CD4"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%)</w:t>
      </w:r>
      <w:r w:rsidR="00672CD4"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остался на том же уровне</w:t>
      </w:r>
      <w:r w:rsidRPr="00672C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61375" w:rsidRPr="00265387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538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26538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53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26538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65387">
        <w:rPr>
          <w:rFonts w:ascii="Times New Roman" w:hAnsi="Times New Roman" w:cs="Times New Roman"/>
          <w:color w:val="000000"/>
          <w:sz w:val="24"/>
          <w:szCs w:val="24"/>
        </w:rPr>
        <w:t>успеваемость</w:t>
      </w:r>
      <w:proofErr w:type="spellEnd"/>
      <w:r w:rsidRPr="00265387">
        <w:rPr>
          <w:rFonts w:ascii="Times New Roman"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 w:rsidRPr="00265387">
        <w:rPr>
          <w:rFonts w:ascii="Times New Roman"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783"/>
        <w:gridCol w:w="659"/>
        <w:gridCol w:w="588"/>
        <w:gridCol w:w="777"/>
        <w:gridCol w:w="619"/>
        <w:gridCol w:w="725"/>
        <w:gridCol w:w="555"/>
        <w:gridCol w:w="728"/>
        <w:gridCol w:w="547"/>
        <w:gridCol w:w="627"/>
        <w:gridCol w:w="567"/>
        <w:gridCol w:w="709"/>
        <w:gridCol w:w="619"/>
      </w:tblGrid>
      <w:tr w:rsidR="00E61375" w:rsidRPr="00A91C4A" w:rsidTr="00265387"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653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обуч-ся</w:t>
            </w:r>
            <w:proofErr w:type="spellEnd"/>
          </w:p>
        </w:tc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2653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успевают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 w:rsidRPr="002653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 w:rsidRPr="002653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24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Не</w:t>
            </w:r>
            <w:proofErr w:type="spellEnd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Переведен</w:t>
            </w:r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ы</w:t>
            </w:r>
            <w:proofErr w:type="spellEnd"/>
            <w:r w:rsidRPr="002653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E61375" w:rsidRPr="00A91C4A" w:rsidTr="00265387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0E07A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0E07A7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</w:t>
            </w:r>
            <w:proofErr w:type="spellEnd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них</w:t>
            </w:r>
            <w:proofErr w:type="spellEnd"/>
            <w:r w:rsidRPr="002653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3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61375" w:rsidRPr="00A91C4A" w:rsidTr="00265387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265387" w:rsidRDefault="00E61375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9E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="00FA5862" w:rsidRPr="00ED52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A5862"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9E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="00FA5862" w:rsidRPr="00ED52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A5862"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ED52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ED52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ED52BC" w:rsidRDefault="00FA5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ED52BC" w:rsidRPr="00A91C4A" w:rsidTr="0026538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CE2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 w:rsidP="006D3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ED52BC" w:rsidRPr="00A91C4A" w:rsidTr="0026538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CE2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 w:rsidP="006D3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D52BC" w:rsidRPr="00A91C4A" w:rsidTr="0026538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CE2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154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 w:rsidP="006D3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D52BC" w:rsidRPr="00A91C4A" w:rsidTr="0026538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CE2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 w:rsidP="00CE2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 w:rsidP="006D3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D52BC" w:rsidRPr="00A91C4A" w:rsidTr="0026538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CE28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 w:rsidP="006D3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ED52BC" w:rsidRPr="00A91C4A" w:rsidTr="0026538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 w:rsidP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268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CE289E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265387" w:rsidRDefault="00ED52BC" w:rsidP="00F03F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3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739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52BC" w:rsidRPr="00ED52BC" w:rsidRDefault="00ED52BC" w:rsidP="006D3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</w:tbl>
    <w:p w:rsidR="00E61375" w:rsidRPr="00ED52BC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с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снизился на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1,</w:t>
      </w:r>
      <w:r w:rsid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 был 3</w:t>
      </w:r>
      <w:r w:rsid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7,3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стабилен (в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</w:t>
      </w:r>
      <w:r w:rsidRPr="00ED52B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Pr="00ED52BC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0E07A7" w:rsidRDefault="00FA5862" w:rsidP="000E07A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</w:t>
      </w:r>
      <w:r w:rsid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образования </w:t>
      </w:r>
      <w:proofErr w:type="gramStart"/>
      <w:r w:rsid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</w:p>
    <w:p w:rsidR="00E61375" w:rsidRDefault="00FA5862" w:rsidP="000E07A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10-</w:t>
      </w:r>
      <w:r w:rsidRP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0E07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 по</w:t>
      </w:r>
      <w:r w:rsidRPr="000E07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E07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F03F57">
        <w:rPr>
          <w:rFonts w:ascii="Times New Roman" w:hAnsi="Times New Roman" w:cs="Times New Roman"/>
          <w:color w:val="000000"/>
          <w:sz w:val="24"/>
          <w:szCs w:val="24"/>
          <w:lang w:val="ru-RU"/>
        </w:rPr>
        <w:t>«успеваемость» в</w:t>
      </w:r>
      <w:r w:rsidRPr="000E07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03F5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</w:p>
    <w:p w:rsidR="000E07A7" w:rsidRPr="000E07A7" w:rsidRDefault="000E07A7" w:rsidP="000E07A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996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5"/>
        <w:gridCol w:w="666"/>
        <w:gridCol w:w="569"/>
        <w:gridCol w:w="719"/>
        <w:gridCol w:w="776"/>
        <w:gridCol w:w="499"/>
        <w:gridCol w:w="590"/>
        <w:gridCol w:w="612"/>
        <w:gridCol w:w="569"/>
        <w:gridCol w:w="565"/>
        <w:gridCol w:w="569"/>
        <w:gridCol w:w="565"/>
        <w:gridCol w:w="567"/>
        <w:gridCol w:w="567"/>
        <w:gridCol w:w="708"/>
        <w:gridCol w:w="640"/>
      </w:tblGrid>
      <w:tr w:rsidR="00E61375" w:rsidRPr="000E07A7" w:rsidTr="000E07A7"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0E07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0E07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0E07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07A7" w:rsidRPr="000E07A7" w:rsidRDefault="000E07A7" w:rsidP="000E07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spellEnd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  <w:p w:rsidR="00E61375" w:rsidRPr="000E07A7" w:rsidRDefault="00FA5862" w:rsidP="000E07A7">
            <w:pPr>
              <w:spacing w:before="0"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дены</w:t>
            </w:r>
            <w:proofErr w:type="spellEnd"/>
            <w:r w:rsidRPr="000E07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3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 w:rsidRPr="000E07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 w:rsidRPr="000E07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E61375" w:rsidRPr="000E07A7" w:rsidTr="000E07A7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0E07A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375" w:rsidRPr="000E07A7" w:rsidTr="000E07A7"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9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A5862" w:rsidRPr="000021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5862"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9E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FA5862"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0E07A7" w:rsidP="000E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021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02194" w:rsidRDefault="000E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1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61375" w:rsidRPr="000E07A7" w:rsidTr="000E07A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E61375" w:rsidRPr="000E07A7" w:rsidTr="000E07A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61375" w:rsidRPr="00A91C4A" w:rsidTr="000E07A7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0E07A7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2653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ED52BC" w:rsidRDefault="00ED52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E07A7" w:rsidRDefault="000E07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7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61375" w:rsidRPr="00002194" w:rsidRDefault="000021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E61375" w:rsidRPr="00002194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2194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9,5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было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2194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30 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стабилен (в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2021 было </w:t>
      </w:r>
      <w:r w:rsidR="00002194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%).</w:t>
      </w:r>
    </w:p>
    <w:p w:rsidR="00A91C4A" w:rsidRPr="00002194" w:rsidRDefault="00FA5862" w:rsidP="0023419F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 году ВПР проводили в два этапа: в марте – в </w:t>
      </w:r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8-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</w:t>
      </w:r>
      <w:proofErr w:type="gramStart"/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математика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10-х</w:t>
      </w:r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-11 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="009E353A"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режиме апробации..</w:t>
      </w:r>
    </w:p>
    <w:p w:rsidR="00A91C4A" w:rsidRPr="00002194" w:rsidRDefault="00A91C4A" w:rsidP="00A91C4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2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весенние ВПР проведены в</w:t>
      </w:r>
      <w:r w:rsidRPr="00002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2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традиционной форме.</w:t>
      </w:r>
    </w:p>
    <w:p w:rsidR="00A91C4A" w:rsidRPr="00002194" w:rsidRDefault="00A91C4A" w:rsidP="00A91C4A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02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</w:t>
      </w:r>
      <w:r w:rsidRPr="00002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2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сентябре</w:t>
      </w:r>
      <w:r w:rsidRPr="000021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21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октябре 2022 года ВПР были проведены:</w:t>
      </w:r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r w:rsidRPr="0023419F">
        <w:rPr>
          <w:color w:val="000000"/>
          <w:sz w:val="24"/>
          <w:szCs w:val="24"/>
          <w:lang w:val="ru-RU"/>
        </w:rPr>
        <w:t>170 учеников -5(4) класс - математика, русский язык, окружающий мир</w:t>
      </w:r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r w:rsidRPr="0023419F">
        <w:rPr>
          <w:color w:val="000000"/>
          <w:sz w:val="24"/>
          <w:szCs w:val="24"/>
          <w:lang w:val="ru-RU"/>
        </w:rPr>
        <w:t>128 учеников - 6(5) класс - русский язык, математика, биология, история</w:t>
      </w:r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proofErr w:type="gramStart"/>
      <w:r w:rsidRPr="0023419F">
        <w:rPr>
          <w:color w:val="000000"/>
          <w:sz w:val="24"/>
          <w:szCs w:val="24"/>
          <w:lang w:val="ru-RU"/>
        </w:rPr>
        <w:t>149 учеников - 7(6) класс - русский язык, математика, биология, география, история,</w:t>
      </w:r>
      <w:proofErr w:type="gramEnd"/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r w:rsidRPr="0023419F">
        <w:rPr>
          <w:color w:val="000000"/>
          <w:sz w:val="24"/>
          <w:szCs w:val="24"/>
          <w:lang w:val="ru-RU"/>
        </w:rPr>
        <w:t>обществознание</w:t>
      </w:r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proofErr w:type="gramStart"/>
      <w:r w:rsidRPr="0023419F">
        <w:rPr>
          <w:color w:val="000000"/>
          <w:sz w:val="24"/>
          <w:szCs w:val="24"/>
          <w:lang w:val="ru-RU"/>
        </w:rPr>
        <w:t>122 ученика - 8(7) класс - математика, русский язык, обществознание, география, история, биология, физика</w:t>
      </w:r>
      <w:proofErr w:type="gramEnd"/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color w:val="000000"/>
          <w:sz w:val="24"/>
          <w:szCs w:val="24"/>
          <w:lang w:val="ru-RU"/>
        </w:rPr>
      </w:pPr>
      <w:proofErr w:type="gramStart"/>
      <w:r w:rsidRPr="0023419F">
        <w:rPr>
          <w:color w:val="000000"/>
          <w:sz w:val="24"/>
          <w:szCs w:val="24"/>
          <w:lang w:val="ru-RU"/>
        </w:rPr>
        <w:t xml:space="preserve">120 ученика - 9 (8) класс - математика, русский язык, химия, физика, биология </w:t>
      </w:r>
      <w:proofErr w:type="gramEnd"/>
    </w:p>
    <w:p w:rsidR="0023419F" w:rsidRPr="0023419F" w:rsidRDefault="0023419F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r w:rsidRPr="0023419F">
        <w:rPr>
          <w:color w:val="000000"/>
          <w:sz w:val="24"/>
          <w:szCs w:val="24"/>
          <w:lang w:val="ru-RU"/>
        </w:rPr>
        <w:t>10-11 класс - география, английский язык, история, биология</w:t>
      </w:r>
    </w:p>
    <w:p w:rsidR="009741DB" w:rsidRPr="009741DB" w:rsidRDefault="0023419F" w:rsidP="00AA1B13">
      <w:pPr>
        <w:pStyle w:val="6"/>
        <w:shd w:val="clear" w:color="auto" w:fill="auto"/>
        <w:spacing w:line="276" w:lineRule="auto"/>
        <w:ind w:right="-1"/>
        <w:rPr>
          <w:b/>
          <w:sz w:val="24"/>
          <w:szCs w:val="24"/>
          <w:lang w:val="ru-RU"/>
        </w:rPr>
      </w:pPr>
      <w:r w:rsidRPr="0023419F">
        <w:rPr>
          <w:color w:val="000000"/>
          <w:sz w:val="24"/>
          <w:szCs w:val="24"/>
          <w:lang w:val="ru-RU"/>
        </w:rPr>
        <w:t>По итогам ВПР-2022 были выявлены необъективные результаты работ</w:t>
      </w:r>
      <w:r w:rsidR="009741DB">
        <w:rPr>
          <w:color w:val="000000"/>
          <w:sz w:val="24"/>
          <w:szCs w:val="24"/>
          <w:lang w:val="ru-RU"/>
        </w:rPr>
        <w:t>.</w:t>
      </w:r>
      <w:r w:rsidR="009741DB" w:rsidRPr="009741DB">
        <w:rPr>
          <w:b/>
          <w:color w:val="000000"/>
          <w:sz w:val="24"/>
          <w:szCs w:val="24"/>
          <w:lang w:val="ru-RU"/>
        </w:rPr>
        <w:t xml:space="preserve"> Русский язык</w:t>
      </w:r>
    </w:p>
    <w:p w:rsidR="009741DB" w:rsidRPr="009741DB" w:rsidRDefault="009741DB" w:rsidP="00AA1B13">
      <w:pPr>
        <w:pStyle w:val="6"/>
        <w:shd w:val="clear" w:color="auto" w:fill="auto"/>
        <w:spacing w:line="276" w:lineRule="auto"/>
        <w:ind w:right="-1"/>
        <w:rPr>
          <w:color w:val="000000"/>
          <w:sz w:val="24"/>
          <w:szCs w:val="24"/>
          <w:lang w:val="ru-RU"/>
        </w:rPr>
      </w:pPr>
      <w:r w:rsidRPr="009741DB">
        <w:rPr>
          <w:color w:val="000000"/>
          <w:sz w:val="24"/>
          <w:szCs w:val="24"/>
          <w:lang w:val="ru-RU"/>
        </w:rPr>
        <w:t>Во всероссийских проверочных работах русскому языку в 5 (4) классе приняли участие 166 учеников</w:t>
      </w:r>
      <w:proofErr w:type="gramStart"/>
      <w:r w:rsidRPr="009741DB"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9741DB">
        <w:rPr>
          <w:color w:val="000000"/>
          <w:sz w:val="24"/>
          <w:szCs w:val="24"/>
          <w:lang w:val="ru-RU"/>
        </w:rPr>
        <w:t xml:space="preserve"> из которых повысили результат на (10,15%) по сравнению с общереспубликанскими. </w:t>
      </w:r>
    </w:p>
    <w:p w:rsidR="009741DB" w:rsidRDefault="009741DB" w:rsidP="00AA1B13">
      <w:pPr>
        <w:pStyle w:val="6"/>
        <w:shd w:val="clear" w:color="auto" w:fill="auto"/>
        <w:spacing w:line="276" w:lineRule="auto"/>
        <w:ind w:right="-1"/>
        <w:rPr>
          <w:color w:val="000000"/>
          <w:sz w:val="24"/>
          <w:szCs w:val="24"/>
          <w:lang w:val="ru-RU"/>
        </w:rPr>
      </w:pPr>
      <w:r w:rsidRPr="009741DB">
        <w:rPr>
          <w:color w:val="000000"/>
          <w:sz w:val="24"/>
          <w:szCs w:val="24"/>
          <w:lang w:val="ru-RU"/>
        </w:rPr>
        <w:t>7 (весна) в класс 122 ученика</w:t>
      </w:r>
      <w:proofErr w:type="gramStart"/>
      <w:r w:rsidRPr="009741DB">
        <w:rPr>
          <w:color w:val="000000"/>
          <w:sz w:val="24"/>
          <w:szCs w:val="24"/>
          <w:lang w:val="ru-RU"/>
        </w:rPr>
        <w:t xml:space="preserve"> ,</w:t>
      </w:r>
      <w:proofErr w:type="gramEnd"/>
      <w:r w:rsidRPr="009741DB">
        <w:rPr>
          <w:color w:val="000000"/>
          <w:sz w:val="24"/>
          <w:szCs w:val="24"/>
          <w:lang w:val="ru-RU"/>
        </w:rPr>
        <w:t xml:space="preserve"> из которых повысили результат на  (3,61%) </w:t>
      </w:r>
    </w:p>
    <w:p w:rsidR="009741DB" w:rsidRPr="009741DB" w:rsidRDefault="009741DB" w:rsidP="00AA1B13">
      <w:pPr>
        <w:pStyle w:val="6"/>
        <w:shd w:val="clear" w:color="auto" w:fill="auto"/>
        <w:spacing w:line="276" w:lineRule="auto"/>
        <w:ind w:right="-1"/>
        <w:jc w:val="left"/>
        <w:rPr>
          <w:color w:val="000000"/>
          <w:sz w:val="24"/>
          <w:szCs w:val="24"/>
          <w:lang w:val="ru-RU"/>
        </w:rPr>
      </w:pPr>
      <w:r w:rsidRPr="009741DB">
        <w:rPr>
          <w:b/>
          <w:color w:val="000000"/>
          <w:sz w:val="24"/>
          <w:szCs w:val="24"/>
          <w:lang w:val="ru-RU"/>
        </w:rPr>
        <w:t>Математика</w:t>
      </w:r>
      <w:r w:rsidRPr="009741DB">
        <w:rPr>
          <w:color w:val="000000"/>
          <w:sz w:val="24"/>
          <w:szCs w:val="24"/>
          <w:lang w:val="ru-RU"/>
        </w:rPr>
        <w:t xml:space="preserve"> </w:t>
      </w:r>
    </w:p>
    <w:p w:rsidR="009741DB" w:rsidRPr="009741DB" w:rsidRDefault="009741DB" w:rsidP="00AA1B13">
      <w:pPr>
        <w:pStyle w:val="6"/>
        <w:shd w:val="clear" w:color="auto" w:fill="auto"/>
        <w:spacing w:line="276" w:lineRule="auto"/>
        <w:ind w:right="-1"/>
        <w:jc w:val="left"/>
        <w:rPr>
          <w:sz w:val="24"/>
          <w:szCs w:val="24"/>
          <w:lang w:val="ru-RU"/>
        </w:rPr>
      </w:pPr>
      <w:r w:rsidRPr="009741DB">
        <w:rPr>
          <w:color w:val="000000"/>
          <w:sz w:val="24"/>
          <w:szCs w:val="24"/>
          <w:lang w:val="ru-RU"/>
        </w:rPr>
        <w:t xml:space="preserve">Качественная оценка результатов проверочной работы по математике показало, что в некоторых классах имеются случаи завышения результатов по сравнению с </w:t>
      </w:r>
      <w:proofErr w:type="gramStart"/>
      <w:r w:rsidRPr="009741DB">
        <w:rPr>
          <w:color w:val="000000"/>
          <w:sz w:val="24"/>
          <w:szCs w:val="24"/>
          <w:lang w:val="ru-RU"/>
        </w:rPr>
        <w:t>общереспубликанскими</w:t>
      </w:r>
      <w:proofErr w:type="gramEnd"/>
      <w:r w:rsidRPr="009741DB">
        <w:rPr>
          <w:color w:val="000000"/>
          <w:sz w:val="24"/>
          <w:szCs w:val="24"/>
          <w:lang w:val="ru-RU"/>
        </w:rPr>
        <w:t>:</w:t>
      </w:r>
    </w:p>
    <w:p w:rsidR="0023419F" w:rsidRPr="009741DB" w:rsidRDefault="009741DB" w:rsidP="00AA1B13">
      <w:pPr>
        <w:ind w:right="-1"/>
        <w:rPr>
          <w:rFonts w:ascii="Times New Roman" w:hAnsi="Times New Roman" w:cs="Times New Roman"/>
          <w:sz w:val="24"/>
          <w:szCs w:val="24"/>
          <w:lang w:val="ru-RU"/>
        </w:rPr>
      </w:pPr>
      <w:r w:rsidRPr="009741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41D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математике в 5(4)  классе повысили (1</w:t>
      </w:r>
      <w:r w:rsidRPr="009741DB">
        <w:rPr>
          <w:color w:val="000000"/>
          <w:sz w:val="24"/>
          <w:szCs w:val="24"/>
          <w:lang w:val="ru-RU"/>
        </w:rPr>
        <w:t>1</w:t>
      </w:r>
      <w:r w:rsidRPr="009741D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741DB">
        <w:rPr>
          <w:color w:val="000000"/>
          <w:sz w:val="24"/>
          <w:szCs w:val="24"/>
          <w:lang w:val="ru-RU"/>
        </w:rPr>
        <w:t>09</w:t>
      </w:r>
      <w:r w:rsidRPr="009741D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%), </w:t>
      </w:r>
      <w:r w:rsidRPr="009741DB">
        <w:rPr>
          <w:rFonts w:ascii="Times New Roman" w:hAnsi="Times New Roman" w:cs="Times New Roman"/>
          <w:sz w:val="24"/>
          <w:szCs w:val="24"/>
          <w:lang w:val="ru-RU"/>
        </w:rPr>
        <w:t>5кл (весна) сдавали 132 ученика повысили результат на (4,8%),  7 класс (весна) сдавали  128 ученика  завышение отметок по сравнению с отметками в журнале  составило (4,58 %</w:t>
      </w:r>
      <w:proofErr w:type="gramStart"/>
      <w:r w:rsidRPr="009741DB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</w:t>
      </w:r>
      <w:r w:rsidR="00E6701A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были выявлены случаи необъективного проведения работ по русскому языку и математике в 5-6 классах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школьники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6701A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E61375" w:rsidRPr="00002194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 w:rsidRPr="000021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02194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5"/>
        <w:gridCol w:w="1505"/>
        <w:gridCol w:w="1718"/>
        <w:gridCol w:w="1395"/>
        <w:gridCol w:w="1374"/>
        <w:gridCol w:w="1479"/>
      </w:tblGrid>
      <w:tr w:rsidR="00CF2ADB" w:rsidRPr="00BF075E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BF075E" w:rsidRDefault="00CF2ADB" w:rsidP="0000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BF075E" w:rsidRDefault="00CF2ADB" w:rsidP="0000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BF0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BF075E" w:rsidRDefault="00CF2ADB" w:rsidP="00002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BF0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BF075E" w:rsidRDefault="00CF2ADB" w:rsidP="000021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075E" w:rsidRPr="00BF0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олучили</w:t>
            </w:r>
            <w:proofErr w:type="spellEnd"/>
          </w:p>
          <w:p w:rsidR="00CF2ADB" w:rsidRPr="00BF075E" w:rsidRDefault="00CF2ADB" w:rsidP="000021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  <w:p w:rsidR="00CF2ADB" w:rsidRPr="00BF075E" w:rsidRDefault="00CF2ADB" w:rsidP="000021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2ADB" w:rsidRPr="00BF075E" w:rsidRDefault="00CF2ADB" w:rsidP="000021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BF075E" w:rsidRPr="00BF0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олучили</w:t>
            </w:r>
          </w:p>
          <w:p w:rsidR="00CF2ADB" w:rsidRPr="00BF075E" w:rsidRDefault="00CF2ADB" w:rsidP="0000219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BF075E" w:rsidRDefault="00CF2ADB" w:rsidP="00002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BF075E" w:rsidRPr="00BF075E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59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25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69</w:t>
            </w:r>
          </w:p>
        </w:tc>
      </w:tr>
      <w:tr w:rsidR="00BF075E" w:rsidRPr="00BF075E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0</w:t>
            </w:r>
          </w:p>
        </w:tc>
      </w:tr>
      <w:tr w:rsidR="00BF075E" w:rsidRPr="00BF075E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 xml:space="preserve">математика </w:t>
            </w:r>
            <w:proofErr w:type="gramStart"/>
            <w:r w:rsidRPr="00BF075E">
              <w:rPr>
                <w:b/>
                <w:bCs/>
                <w:sz w:val="24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23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50</w:t>
            </w:r>
          </w:p>
        </w:tc>
      </w:tr>
      <w:tr w:rsidR="00BF075E" w:rsidRPr="00BF075E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7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40</w:t>
            </w:r>
          </w:p>
        </w:tc>
      </w:tr>
      <w:tr w:rsidR="00BF075E" w:rsidRPr="00BF075E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BF075E">
              <w:rPr>
                <w:b/>
                <w:bCs/>
                <w:sz w:val="24"/>
                <w:szCs w:val="28"/>
                <w:lang w:val="ru-RU"/>
              </w:rPr>
              <w:t>14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46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14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50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7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0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43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lastRenderedPageBreak/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50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29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45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t>английский</w:t>
            </w:r>
            <w:proofErr w:type="spellEnd"/>
            <w:r w:rsidRPr="00BF075E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BF075E">
              <w:rPr>
                <w:b/>
                <w:bCs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75</w:t>
            </w:r>
          </w:p>
        </w:tc>
      </w:tr>
      <w:tr w:rsidR="00BF075E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proofErr w:type="spellStart"/>
            <w:r w:rsidRPr="00BF075E">
              <w:rPr>
                <w:b/>
                <w:bCs/>
                <w:sz w:val="24"/>
                <w:szCs w:val="28"/>
              </w:rPr>
              <w:t>Математика</w:t>
            </w:r>
            <w:proofErr w:type="spellEnd"/>
            <w:r w:rsidRPr="00BF075E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BF075E">
              <w:rPr>
                <w:b/>
                <w:bCs/>
                <w:sz w:val="24"/>
                <w:szCs w:val="28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36</w:t>
            </w:r>
          </w:p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«4»-16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«5»-9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75E" w:rsidRPr="00BF075E" w:rsidRDefault="00BF075E" w:rsidP="00002194">
            <w:pPr>
              <w:jc w:val="center"/>
              <w:rPr>
                <w:b/>
                <w:bCs/>
                <w:sz w:val="24"/>
                <w:szCs w:val="28"/>
              </w:rPr>
            </w:pPr>
            <w:r w:rsidRPr="00BF075E">
              <w:rPr>
                <w:b/>
                <w:bCs/>
                <w:sz w:val="24"/>
                <w:szCs w:val="28"/>
              </w:rPr>
              <w:t>4</w:t>
            </w:r>
          </w:p>
        </w:tc>
      </w:tr>
      <w:tr w:rsidR="00CF2ADB" w:rsidRPr="00A91C4A" w:rsidTr="00CF2A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002194" w:rsidRDefault="00CF2ADB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proofErr w:type="spellEnd"/>
            <w:r w:rsidRPr="0000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002194" w:rsidRDefault="00002194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002194" w:rsidRDefault="00BF075E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002194" w:rsidRDefault="00002194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2ADB" w:rsidRPr="00002194" w:rsidRDefault="00002194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1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ADB" w:rsidRPr="00002194" w:rsidRDefault="00002194" w:rsidP="00002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21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E61375" w:rsidRPr="00A91C4A" w:rsidRDefault="00E6701A" w:rsidP="00E6701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FA5862" w:rsidRPr="00B12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FA5862" w:rsidRPr="00B12EB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FA5862" w:rsidRPr="00A91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организации учебного процесса</w:t>
      </w:r>
    </w:p>
    <w:p w:rsidR="00E61375" w:rsidRPr="00B12EBD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E6701A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-9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классов, по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для 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–11-х классов. Занятия проводятся в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смены для обучающихся 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1-2, 5, 8-11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классов, в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вторую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смену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для обучающихся 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3-4,</w:t>
      </w:r>
      <w:r w:rsidR="00B12EBD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6-7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="00BF075E"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01.05.2022 </w:t>
      </w:r>
      <w:r w:rsidR="00FB7695"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E61375" w:rsidRPr="00B12EBD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E61375" w:rsidRPr="00B12EBD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 w:rsidRPr="00B12E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B12EB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493108" w:rsidRPr="00F60B06" w:rsidRDefault="00B12EBD" w:rsidP="00B12EBD">
      <w:pPr>
        <w:pStyle w:val="17PRIL-header"/>
        <w:pBdr>
          <w:top w:val="none" w:sz="0" w:space="0" w:color="auto"/>
          <w:bottom w:val="none" w:sz="0" w:space="0" w:color="auto"/>
        </w:pBdr>
        <w:spacing w:after="0" w:line="288" w:lineRule="auto"/>
        <w:rPr>
          <w:rFonts w:ascii="Times New Roman" w:hAnsi="Times New Roman" w:cs="Times New Roman"/>
          <w:spacing w:val="0"/>
        </w:rPr>
      </w:pPr>
      <w:r w:rsidRPr="00F60B06">
        <w:rPr>
          <w:rFonts w:ascii="Times New Roman" w:hAnsi="Times New Roman" w:cs="Times New Roman"/>
          <w:spacing w:val="0"/>
        </w:rPr>
        <w:t>О</w:t>
      </w:r>
      <w:r w:rsidR="00493108" w:rsidRPr="00F60B06">
        <w:rPr>
          <w:rFonts w:ascii="Times New Roman" w:hAnsi="Times New Roman" w:cs="Times New Roman"/>
          <w:spacing w:val="0"/>
        </w:rPr>
        <w:t>бразовательн</w:t>
      </w:r>
      <w:r w:rsidRPr="00F60B06">
        <w:rPr>
          <w:rFonts w:ascii="Times New Roman" w:hAnsi="Times New Roman" w:cs="Times New Roman"/>
          <w:spacing w:val="0"/>
        </w:rPr>
        <w:t>ая</w:t>
      </w:r>
      <w:r w:rsidR="00493108" w:rsidRPr="00F60B06">
        <w:rPr>
          <w:rFonts w:ascii="Times New Roman" w:hAnsi="Times New Roman" w:cs="Times New Roman"/>
          <w:spacing w:val="0"/>
        </w:rPr>
        <w:t xml:space="preserve"> деятельность по ФГОС второго и третьего поколений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 xml:space="preserve">В 2022 году образовательный процесс осуществлялся на основе 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пяти</w:t>
      </w:r>
      <w:r w:rsid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компонентов</w:t>
      </w:r>
      <w:r w:rsidRPr="00B12EBD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B12EBD">
        <w:rPr>
          <w:rFonts w:ascii="Times New Roman" w:hAnsi="Times New Roman" w:cs="Times New Roman"/>
          <w:sz w:val="24"/>
          <w:szCs w:val="24"/>
        </w:rPr>
        <w:t xml:space="preserve">ого </w:t>
      </w:r>
      <w:r w:rsidRPr="00B12EBD">
        <w:rPr>
          <w:rFonts w:ascii="Times New Roman" w:hAnsi="Times New Roman" w:cs="Times New Roman"/>
          <w:sz w:val="24"/>
          <w:szCs w:val="24"/>
        </w:rPr>
        <w:t>план</w:t>
      </w:r>
      <w:r w:rsidR="00B12EBD">
        <w:rPr>
          <w:rFonts w:ascii="Times New Roman" w:hAnsi="Times New Roman" w:cs="Times New Roman"/>
          <w:sz w:val="24"/>
          <w:szCs w:val="24"/>
        </w:rPr>
        <w:t>а</w:t>
      </w:r>
      <w:r w:rsidRPr="00B12E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3108" w:rsidRPr="00B12EBD" w:rsidRDefault="00493108" w:rsidP="00493108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для 1-х классов в соответствии с ФГОС-2021;</w:t>
      </w:r>
    </w:p>
    <w:p w:rsidR="00493108" w:rsidRPr="00B12EBD" w:rsidRDefault="00493108" w:rsidP="00493108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для 2–4-х классов в соответствии с ФГОС начального общего образования;</w:t>
      </w:r>
    </w:p>
    <w:p w:rsidR="00493108" w:rsidRPr="00B12EBD" w:rsidRDefault="00493108" w:rsidP="00493108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для 5-х классов в соответствии с ФГОС-2021;</w:t>
      </w:r>
    </w:p>
    <w:p w:rsidR="00493108" w:rsidRPr="00B12EBD" w:rsidRDefault="00493108" w:rsidP="00493108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для 6–9-х классов в соответствии с ФГОС основного общего образования;</w:t>
      </w:r>
    </w:p>
    <w:p w:rsidR="00493108" w:rsidRPr="00B12EBD" w:rsidRDefault="00493108" w:rsidP="00493108">
      <w:pPr>
        <w:pStyle w:val="13NormDOC-bul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lastRenderedPageBreak/>
        <w:t>для 10–11-х классов в соответствии с ФГОС среднего общего образования.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B12EBD" w:rsidRPr="00B12EBD">
        <w:rPr>
          <w:rFonts w:ascii="Times New Roman" w:hAnsi="Times New Roman" w:cs="Times New Roman"/>
          <w:sz w:val="24"/>
          <w:szCs w:val="24"/>
        </w:rPr>
        <w:t>гимназии</w:t>
      </w:r>
      <w:r w:rsidRPr="00B12EB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6–9-х</w:t>
      </w:r>
      <w:r w:rsidRPr="00B12EBD">
        <w:rPr>
          <w:rFonts w:ascii="Times New Roman" w:hAnsi="Times New Roman" w:cs="Times New Roman"/>
          <w:sz w:val="24"/>
          <w:szCs w:val="24"/>
        </w:rPr>
        <w:t xml:space="preserve"> классов состоит из двух частей: обязательной части и части, формируемой участниками образовательных отношений.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в 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6–9-х</w:t>
      </w:r>
      <w:r w:rsidRPr="00B12EBD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Обязательная часть учебного плана представлена предметными областями: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«Русский язык и литература»;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«Родной язык и родная литература»;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«Иностранные языки»;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«Математика и информатика»;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«Общественно-научные предметы»;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B12EBD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B12EBD">
        <w:rPr>
          <w:rFonts w:ascii="Times New Roman" w:hAnsi="Times New Roman" w:cs="Times New Roman"/>
          <w:sz w:val="24"/>
          <w:szCs w:val="24"/>
        </w:rPr>
        <w:t xml:space="preserve"> предметы»;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«Искусство»;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«Технология»;</w:t>
      </w:r>
    </w:p>
    <w:p w:rsidR="00493108" w:rsidRPr="00B12EBD" w:rsidRDefault="00493108" w:rsidP="00493108">
      <w:pPr>
        <w:pStyle w:val="13NormDOC-bul"/>
        <w:numPr>
          <w:ilvl w:val="0"/>
          <w:numId w:val="1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«Физическая культура и основы безопасности жизнедеятельности».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 xml:space="preserve">В 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6–9-х классах</w:t>
      </w:r>
      <w:r w:rsidRPr="00B12EBD">
        <w:rPr>
          <w:rFonts w:ascii="Times New Roman" w:hAnsi="Times New Roman" w:cs="Times New Roman"/>
          <w:sz w:val="24"/>
          <w:szCs w:val="24"/>
        </w:rPr>
        <w:t xml:space="preserve"> в рамках предметной области «Родной язык и родная литература» осуществляется изучение родного языка из числа языков народов Российской Федерации, в том числе русского языка как родного языка (на основании заявлений родителей (законных представителей) учащихся):</w:t>
      </w:r>
    </w:p>
    <w:p w:rsidR="00493108" w:rsidRPr="00B12EBD" w:rsidRDefault="00493108" w:rsidP="00A91C4A">
      <w:pPr>
        <w:pStyle w:val="13NormDOC-bul"/>
        <w:numPr>
          <w:ilvl w:val="0"/>
          <w:numId w:val="16"/>
        </w:numPr>
        <w:spacing w:line="288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6-е классы – «Родной язык– (1 час) и «Родная литература</w:t>
      </w:r>
      <w:r w:rsid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– 1 час;</w:t>
      </w:r>
    </w:p>
    <w:p w:rsidR="00493108" w:rsidRPr="00B12EBD" w:rsidRDefault="00493108" w:rsidP="00A91C4A">
      <w:pPr>
        <w:pStyle w:val="13NormDOC-bul"/>
        <w:numPr>
          <w:ilvl w:val="0"/>
          <w:numId w:val="16"/>
        </w:numPr>
        <w:spacing w:line="288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7-е классы – «Родной язык</w:t>
      </w:r>
      <w:r w:rsid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»– (1 час) и «Родная литература»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–</w:t>
      </w:r>
      <w:proofErr w:type="gramStart"/>
      <w:r w:rsid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(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End"/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1 час</w:t>
      </w:r>
      <w:r w:rsid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)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493108" w:rsidRPr="00B12EBD" w:rsidRDefault="00B12EBD" w:rsidP="00A91C4A">
      <w:pPr>
        <w:pStyle w:val="13NormDOC-bul"/>
        <w:numPr>
          <w:ilvl w:val="0"/>
          <w:numId w:val="16"/>
        </w:numPr>
        <w:spacing w:line="288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8-е классы – «Родной язык»</w:t>
      </w:r>
      <w:r w:rsidR="00493108"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– (1 час) и «Родная литература» – 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(</w:t>
      </w:r>
      <w:r w:rsidR="00493108"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1 час</w:t>
      </w:r>
      <w:r>
        <w:rPr>
          <w:rStyle w:val="propis"/>
          <w:rFonts w:ascii="Times New Roman" w:hAnsi="Times New Roman" w:cs="Times New Roman"/>
          <w:i w:val="0"/>
          <w:sz w:val="24"/>
          <w:szCs w:val="24"/>
        </w:rPr>
        <w:t>)</w:t>
      </w:r>
      <w:r w:rsidR="00493108"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;</w:t>
      </w:r>
    </w:p>
    <w:p w:rsidR="00493108" w:rsidRPr="00B12EBD" w:rsidRDefault="00493108" w:rsidP="00A91C4A">
      <w:pPr>
        <w:pStyle w:val="13NormDOC-bul"/>
        <w:numPr>
          <w:ilvl w:val="0"/>
          <w:numId w:val="16"/>
        </w:numPr>
        <w:spacing w:line="288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9-е классы – «Родной язык (русский)» – (1 час) 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 xml:space="preserve">При проведении занятий по </w:t>
      </w:r>
      <w:r w:rsidRPr="00B12EBD">
        <w:rPr>
          <w:rStyle w:val="propis"/>
          <w:rFonts w:ascii="Times New Roman" w:hAnsi="Times New Roman" w:cs="Times New Roman"/>
          <w:i w:val="0"/>
          <w:sz w:val="24"/>
          <w:szCs w:val="24"/>
        </w:rPr>
        <w:t>иностранному языку, второму иностранному языку (при необходимости), технологии, информатике</w:t>
      </w:r>
      <w:r w:rsidRPr="00B12EBD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две группы с учетом норм по предельно допустимой наполняемости групп. </w:t>
      </w:r>
    </w:p>
    <w:p w:rsidR="00B12EBD" w:rsidRPr="00B12EBD" w:rsidRDefault="00493108" w:rsidP="00B12EBD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Основной иностранный язык</w:t>
      </w:r>
      <w:r w:rsidR="00B12EBD" w:rsidRPr="00B12EBD">
        <w:rPr>
          <w:rFonts w:ascii="Times New Roman" w:hAnsi="Times New Roman" w:cs="Times New Roman"/>
          <w:sz w:val="24"/>
          <w:szCs w:val="24"/>
        </w:rPr>
        <w:t>- английский, второй иностранный язы</w:t>
      </w:r>
      <w:proofErr w:type="gramStart"/>
      <w:r w:rsidR="00B12EBD" w:rsidRPr="00B12EB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12EBD" w:rsidRPr="00B12EBD">
        <w:rPr>
          <w:rFonts w:ascii="Times New Roman" w:hAnsi="Times New Roman" w:cs="Times New Roman"/>
          <w:sz w:val="24"/>
          <w:szCs w:val="24"/>
        </w:rPr>
        <w:t xml:space="preserve"> немецкий и французский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 </w:t>
      </w:r>
      <w:r w:rsidR="00A05000">
        <w:rPr>
          <w:rFonts w:ascii="Times New Roman" w:hAnsi="Times New Roman" w:cs="Times New Roman"/>
          <w:sz w:val="24"/>
          <w:szCs w:val="24"/>
        </w:rPr>
        <w:t>Гимназии</w:t>
      </w:r>
      <w:r w:rsidRPr="00B12EBD">
        <w:rPr>
          <w:rFonts w:ascii="Times New Roman" w:hAnsi="Times New Roman" w:cs="Times New Roman"/>
          <w:sz w:val="24"/>
          <w:szCs w:val="24"/>
        </w:rPr>
        <w:t>.</w:t>
      </w:r>
    </w:p>
    <w:p w:rsidR="00493108" w:rsidRPr="00B12EBD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B12EBD">
        <w:rPr>
          <w:rFonts w:ascii="Times New Roman" w:hAnsi="Times New Roman" w:cs="Times New Roman"/>
          <w:sz w:val="24"/>
          <w:szCs w:val="24"/>
        </w:rPr>
        <w:t>Время, отводимое на данную часть учебного плана, использовано на введение специально разработанных учебных предметов, обеспечивающих интересы и потребности участников образовательных отношений, а также преемственность обучения предмета на уровне основного общего образования:</w:t>
      </w:r>
    </w:p>
    <w:p w:rsidR="00493108" w:rsidRPr="0056316A" w:rsidRDefault="00F67833" w:rsidP="00493108">
      <w:pPr>
        <w:pStyle w:val="13NormDOC-bul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6-е</w:t>
      </w:r>
      <w:r w:rsidR="00493108"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классы – </w:t>
      </w:r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факультатив</w:t>
      </w:r>
      <w:r w:rsidR="00493108"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по математике «За страницами учебника математики» (</w:t>
      </w:r>
      <w:proofErr w:type="spellStart"/>
      <w:r w:rsidR="00493108"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безотметочный</w:t>
      </w:r>
      <w:proofErr w:type="spellEnd"/>
      <w:r w:rsidR="00493108"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);</w:t>
      </w:r>
    </w:p>
    <w:p w:rsidR="00493108" w:rsidRPr="0056316A" w:rsidRDefault="00493108" w:rsidP="00493108">
      <w:pPr>
        <w:pStyle w:val="13NormDOC-bul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7 «А», 7 «Б» классы – элективный курс по математике «Бесконечный мир задач» (</w:t>
      </w:r>
      <w:proofErr w:type="spellStart"/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безотметочный</w:t>
      </w:r>
      <w:proofErr w:type="spellEnd"/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);</w:t>
      </w:r>
    </w:p>
    <w:p w:rsidR="00493108" w:rsidRPr="0056316A" w:rsidRDefault="00493108" w:rsidP="00493108">
      <w:pPr>
        <w:pStyle w:val="13NormDOC-bul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t>7 «А», 7 «Б» классы – элективный курс по химии «Введение в химию» (отметочный).</w:t>
      </w:r>
    </w:p>
    <w:p w:rsidR="00493108" w:rsidRPr="0056316A" w:rsidRDefault="00493108" w:rsidP="00493108">
      <w:pPr>
        <w:pStyle w:val="13NormDOC-bul"/>
        <w:numPr>
          <w:ilvl w:val="0"/>
          <w:numId w:val="19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6316A">
        <w:rPr>
          <w:rStyle w:val="propis"/>
          <w:rFonts w:ascii="Times New Roman" w:hAnsi="Times New Roman" w:cs="Times New Roman"/>
          <w:i w:val="0"/>
          <w:sz w:val="24"/>
          <w:szCs w:val="24"/>
        </w:rPr>
        <w:lastRenderedPageBreak/>
        <w:t>8 «А», 8 «Б» классы – «Основы проектной деятельности»;</w:t>
      </w:r>
    </w:p>
    <w:p w:rsidR="00493108" w:rsidRPr="00F67833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Учебные планы </w:t>
      </w:r>
      <w:r w:rsidR="00A05000">
        <w:rPr>
          <w:rFonts w:ascii="Times New Roman" w:hAnsi="Times New Roman" w:cs="Times New Roman"/>
          <w:sz w:val="24"/>
          <w:szCs w:val="24"/>
        </w:rPr>
        <w:t>Гимназии</w:t>
      </w:r>
      <w:r w:rsidRPr="00F6783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>1-х и 5-х</w:t>
      </w:r>
      <w:r w:rsidRPr="00F67833">
        <w:rPr>
          <w:rFonts w:ascii="Times New Roman" w:hAnsi="Times New Roman" w:cs="Times New Roman"/>
          <w:sz w:val="24"/>
          <w:szCs w:val="24"/>
        </w:rPr>
        <w:t xml:space="preserve"> классов построены на основе ФГОС третьего поколения. </w:t>
      </w:r>
    </w:p>
    <w:p w:rsidR="00493108" w:rsidRPr="00F67833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05000">
        <w:rPr>
          <w:rFonts w:ascii="Times New Roman" w:hAnsi="Times New Roman" w:cs="Times New Roman"/>
          <w:sz w:val="24"/>
          <w:szCs w:val="24"/>
        </w:rPr>
        <w:t>Гимназии</w:t>
      </w:r>
      <w:r w:rsidRPr="00F67833">
        <w:rPr>
          <w:rFonts w:ascii="Times New Roman" w:hAnsi="Times New Roman" w:cs="Times New Roman"/>
          <w:sz w:val="24"/>
          <w:szCs w:val="24"/>
        </w:rPr>
        <w:t xml:space="preserve"> для 5-х классов состоит из двух частей: обязательной части и части, формируемой участниками образовательных отношений, </w:t>
      </w:r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>и составлен по третьему варианту примерного недельного учебного плана.</w:t>
      </w:r>
      <w:r w:rsidRPr="00F6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08" w:rsidRPr="00F67833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обязательных учебных предметов и учебное время, отводимое на их изучение по классам (годам) обучения.</w:t>
      </w:r>
    </w:p>
    <w:p w:rsidR="00493108" w:rsidRPr="00F67833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>В 5-х классах изучается второй иностранный язык</w:t>
      </w:r>
      <w:r w:rsid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во внеурочной деятельности по заявлению родителей</w:t>
      </w:r>
      <w:proofErr w:type="gramStart"/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>,</w:t>
      </w:r>
      <w:proofErr w:type="gramEnd"/>
      <w:r w:rsid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а </w:t>
      </w:r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>родной язык</w:t>
      </w:r>
      <w:r w:rsid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-2 часа в неделю. </w:t>
      </w:r>
      <w:r w:rsidRPr="00F67833">
        <w:rPr>
          <w:rFonts w:ascii="Times New Roman" w:hAnsi="Times New Roman" w:cs="Times New Roman"/>
          <w:sz w:val="24"/>
          <w:szCs w:val="24"/>
        </w:rPr>
        <w:t xml:space="preserve">При проведении занятий по </w:t>
      </w:r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иностранному языку, технологии, </w:t>
      </w:r>
      <w:r w:rsidRPr="00F67833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две группы с учетом норм по предельно допустимой наполняемости групп. </w:t>
      </w:r>
    </w:p>
    <w:p w:rsidR="00493108" w:rsidRPr="00A91C4A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A91C4A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Количество часов на физическую культуру в 5-х классах составляет 2, третий час реализован за счет часов внеурочной деятельности (спортивные кружки, секции) и за счет посещения учащимися спортивных секций. </w:t>
      </w:r>
    </w:p>
    <w:p w:rsidR="00493108" w:rsidRPr="00F67833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учащихся, родителей (законных представителей) несовершеннолетних учащихся с целью удовлетворения различных интересов учащихся, их родителей (законных представителей), педагогического коллектива </w:t>
      </w:r>
      <w:r w:rsidR="00A05000">
        <w:rPr>
          <w:rFonts w:ascii="Times New Roman" w:hAnsi="Times New Roman" w:cs="Times New Roman"/>
          <w:sz w:val="24"/>
          <w:szCs w:val="24"/>
        </w:rPr>
        <w:t>Гимназии</w:t>
      </w:r>
      <w:r w:rsidRPr="00F67833">
        <w:rPr>
          <w:rFonts w:ascii="Times New Roman" w:hAnsi="Times New Roman" w:cs="Times New Roman"/>
          <w:sz w:val="24"/>
          <w:szCs w:val="24"/>
        </w:rPr>
        <w:t>.</w:t>
      </w:r>
    </w:p>
    <w:p w:rsidR="00493108" w:rsidRPr="00F67833" w:rsidRDefault="00493108" w:rsidP="00493108">
      <w:pPr>
        <w:pStyle w:val="13NormDOC-txt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67833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в </w:t>
      </w:r>
      <w:r w:rsidRPr="00F67833">
        <w:rPr>
          <w:rStyle w:val="propis"/>
          <w:rFonts w:ascii="Times New Roman" w:hAnsi="Times New Roman" w:cs="Times New Roman"/>
          <w:i w:val="0"/>
          <w:sz w:val="24"/>
          <w:szCs w:val="24"/>
        </w:rPr>
        <w:t>5-х</w:t>
      </w:r>
      <w:r w:rsidRPr="00F67833">
        <w:rPr>
          <w:rFonts w:ascii="Times New Roman" w:hAnsi="Times New Roman" w:cs="Times New Roman"/>
          <w:sz w:val="24"/>
          <w:szCs w:val="24"/>
        </w:rPr>
        <w:t xml:space="preserve"> классах использовано на ведение специально разработанных учебных курсов, обеспечивающих интересы и потребности участников образовательных отношений:</w:t>
      </w:r>
    </w:p>
    <w:p w:rsidR="00493108" w:rsidRPr="001D288E" w:rsidRDefault="00493108" w:rsidP="001D288E">
      <w:pPr>
        <w:pStyle w:val="13NormDOC-bul"/>
        <w:numPr>
          <w:ilvl w:val="0"/>
          <w:numId w:val="20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D288E">
        <w:rPr>
          <w:rStyle w:val="propis"/>
          <w:rFonts w:ascii="Times New Roman" w:hAnsi="Times New Roman" w:cs="Times New Roman"/>
          <w:i w:val="0"/>
          <w:sz w:val="24"/>
          <w:szCs w:val="24"/>
        </w:rPr>
        <w:t>спецкурс по математике «Решение задач»;</w:t>
      </w:r>
    </w:p>
    <w:p w:rsidR="001D288E" w:rsidRPr="001D288E" w:rsidRDefault="001D288E" w:rsidP="001D288E">
      <w:pPr>
        <w:pStyle w:val="13NormDOC-bul"/>
        <w:numPr>
          <w:ilvl w:val="0"/>
          <w:numId w:val="20"/>
        </w:numPr>
        <w:spacing w:line="288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D288E">
        <w:rPr>
          <w:rFonts w:ascii="Times New Roman" w:hAnsi="Times New Roman" w:cs="Times New Roman"/>
          <w:sz w:val="24"/>
          <w:szCs w:val="24"/>
        </w:rPr>
        <w:t>Кружок «Основы финансовой грамотности»</w:t>
      </w:r>
    </w:p>
    <w:p w:rsidR="0056316A" w:rsidRDefault="001D288E" w:rsidP="001D288E">
      <w:pPr>
        <w:pStyle w:val="13NormDOC-bul"/>
        <w:spacing w:line="288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1D288E">
        <w:rPr>
          <w:rFonts w:ascii="Times New Roman" w:hAnsi="Times New Roman" w:cs="Times New Roman"/>
          <w:sz w:val="24"/>
          <w:szCs w:val="24"/>
        </w:rPr>
        <w:t>--  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288E">
        <w:rPr>
          <w:rFonts w:ascii="Times New Roman" w:hAnsi="Times New Roman" w:cs="Times New Roman"/>
          <w:sz w:val="24"/>
          <w:szCs w:val="24"/>
        </w:rPr>
        <w:t>«Футболист»</w:t>
      </w:r>
    </w:p>
    <w:p w:rsidR="00AA1B13" w:rsidRPr="00A91C4A" w:rsidRDefault="00AA1B13" w:rsidP="001D288E">
      <w:pPr>
        <w:pStyle w:val="13NormDOC-bul"/>
        <w:spacing w:line="288" w:lineRule="auto"/>
        <w:ind w:left="426" w:firstLine="0"/>
        <w:jc w:val="left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060" cy="2715913"/>
            <wp:effectExtent l="19050" t="0" r="2540" b="0"/>
            <wp:docPr id="3" name="Рисунок 2" descr="E:\Завуч\Самообследование гимназии\Оценка готовности педагогов по новым ФГ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вуч\Самообследование гимназии\Оценка готовности педагогов по новым ФГО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1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08" w:rsidRPr="00AE3D47" w:rsidRDefault="00493108" w:rsidP="00493108">
      <w:pPr>
        <w:pStyle w:val="a5"/>
        <w:rPr>
          <w:b/>
        </w:rPr>
      </w:pPr>
      <w:r w:rsidRPr="00AE3D47">
        <w:rPr>
          <w:b/>
        </w:rPr>
        <w:t>Критерии оценки образовательных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7232"/>
        <w:gridCol w:w="1704"/>
      </w:tblGrid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осваивающих основную образовательную программу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F03F57" w:rsidP="00F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1627</w:t>
            </w:r>
            <w:proofErr w:type="spellStart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08" w:rsidRPr="00BF5230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gramStart"/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осваивающих основную образовательную программу:</w:t>
            </w:r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начального общего образования (1-е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F03F57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начального общего образования (2–4-е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F03F57" w:rsidP="00F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541</w:t>
            </w:r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основного общего образования (5-е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F03F57" w:rsidP="00F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основного общего образования (6–9-е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F03F57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560</w:t>
            </w:r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F03F57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493108" w:rsidRPr="00AE3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108" w:rsidRPr="00BF5230" w:rsidTr="0049310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структуры ООП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материалов, подтверждающих реализацию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объема части ООП, формируемой участниками образовательных отношений, требованиям ФГОС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пояснительной записке к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специфики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учебного плана ООП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 предметных областей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учебного плана ООП требованиям ФГОС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 предметных областей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наименованиям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учебного плана ООП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учебного плана ООП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объему часов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учебного плана ООП требованиям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предметам учебного плана, их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 предметам учебного плана, их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требованиям ФГОС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наименованию направлений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составу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наименованию направлений внеурочной деятельности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объему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плана внеурочной деятельности требованиям ФГОС по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объему часов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рабочих программ курсов внеурочной деятельности требованиям ФГОС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программы формирования и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программы формирования УУД для 1-х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программы формирования УУД для 2–4-х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программы формирования УУД для 5-х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программы развития УУД для 6–9-х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программы развития УУД для 10–11-х классов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Рабочей программы воспитания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Рабочей программы воспитания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2–4-х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Рабочей программы воспитания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E3D47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Рабочей программы воспитания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6–9-х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  <w:tr w:rsidR="00493108" w:rsidRPr="00A91C4A" w:rsidTr="0049310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Рабочей программы воспитания в</w:t>
            </w:r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E3D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10–11-х классах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3108" w:rsidRPr="00AE3D47" w:rsidRDefault="00493108" w:rsidP="00493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D47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E61375" w:rsidRPr="0007473E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4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074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074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4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Pr="00074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747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0"/>
        <w:gridCol w:w="574"/>
        <w:gridCol w:w="870"/>
        <w:gridCol w:w="823"/>
        <w:gridCol w:w="1569"/>
        <w:gridCol w:w="574"/>
        <w:gridCol w:w="958"/>
        <w:gridCol w:w="1569"/>
        <w:gridCol w:w="1019"/>
        <w:gridCol w:w="790"/>
      </w:tblGrid>
      <w:tr w:rsidR="00E61375" w:rsidRPr="000747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AE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="00FA5862"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="00FA5862"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695"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AE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="00FA5862"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="00FA5862"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B7695"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</w:t>
            </w:r>
            <w:proofErr w:type="spellEnd"/>
          </w:p>
        </w:tc>
      </w:tr>
      <w:tr w:rsidR="00E61375" w:rsidRPr="00BF52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05000"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Pr="00074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1375" w:rsidRPr="0007473E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74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07473E" w:rsidRPr="0007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7473E" w:rsidRPr="000747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pPr>
              <w:rPr>
                <w:lang w:val="ru-RU"/>
              </w:rPr>
            </w:pPr>
            <w:r w:rsidRPr="000747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 w:rsidP="00A66A92">
            <w:r w:rsidRPr="0007473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473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F09EE" w:rsidRPr="00A91C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F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F09EE" w:rsidP="00A66A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F09EE" w:rsidP="00A66A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F09EE" w:rsidP="00A66A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F09EE" w:rsidP="00A66A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7473E" w:rsidP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9EE" w:rsidRPr="0007473E" w:rsidRDefault="000747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47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61375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что в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AA1B13" w:rsidRDefault="00AA1B13">
      <w:pP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 w:rsidRPr="00AA1B13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Профили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10-11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кл</w:t>
      </w:r>
      <w:proofErr w:type="spellEnd"/>
    </w:p>
    <w:p w:rsidR="00AA1B13" w:rsidRPr="00AA1B13" w:rsidRDefault="00AA1B13">
      <w:pP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4"/>
          <w:lang w:val="ru-RU" w:eastAsia="ru-RU"/>
        </w:rPr>
        <w:drawing>
          <wp:inline distT="0" distB="0" distL="0" distR="0">
            <wp:extent cx="5264785" cy="2294906"/>
            <wp:effectExtent l="19050" t="0" r="0" b="0"/>
            <wp:docPr id="7" name="Рисунок 6" descr="E:\Завуч\Самообследование гимназии\Профи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Завуч\Самообследование гимназии\Профил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85" cy="229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375" w:rsidRPr="0007473E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сравнению с</w:t>
      </w:r>
      <w:r w:rsidRPr="0007473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747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E61375" w:rsidRPr="00B23563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B2356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E61375" w:rsidRPr="00B23563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работают </w:t>
      </w:r>
      <w:r w:rsidR="0007473E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педагога, из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14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07473E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="0007473E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 и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обучается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вузе.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году аттестацию прошли </w:t>
      </w:r>
      <w:r w:rsidR="0007473E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человека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E61375" w:rsidRPr="00B23563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потребностями </w:t>
      </w:r>
      <w:r w:rsidR="00F67833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E61375" w:rsidRPr="00B23563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61375" w:rsidRPr="00B23563" w:rsidRDefault="00FA5862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E61375" w:rsidRPr="00B23563" w:rsidRDefault="00FA5862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E61375" w:rsidRPr="00B23563" w:rsidRDefault="00FA5862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23563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proofErr w:type="spellEnd"/>
      <w:r w:rsidR="0007473E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B23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3563"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proofErr w:type="spellEnd"/>
      <w:r w:rsidRPr="00B23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3563">
        <w:rPr>
          <w:rFonts w:ascii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B23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3563">
        <w:rPr>
          <w:rFonts w:ascii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 w:rsidRPr="00B235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375" w:rsidRPr="00B23563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E61375" w:rsidRPr="00B23563" w:rsidRDefault="00FA5862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обеспечена квалифицированным профессиональным педагогическим составом;</w:t>
      </w:r>
    </w:p>
    <w:p w:rsidR="00E61375" w:rsidRPr="00B23563" w:rsidRDefault="00FA5862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создана устойчивая целевая кадровая система, в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E61375" w:rsidRPr="00B23563" w:rsidRDefault="00FA5862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кадровый потенциал </w:t>
      </w:r>
      <w:r w:rsidR="00A05000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динамично развивается на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 w:rsidRPr="00B2356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E61375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2022 году приняли на должности </w:t>
      </w:r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вожатые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два студента, </w:t>
      </w:r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проходящие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</w:t>
      </w:r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программе</w:t>
      </w:r>
      <w:proofErr w:type="gramEnd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высшего образования – </w:t>
      </w:r>
      <w:proofErr w:type="spellStart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</w:t>
      </w:r>
      <w:proofErr w:type="spellEnd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направлению подготовки 44.03.01 Педагогическое образование. Работники соответствуют требованиям нового </w:t>
      </w:r>
      <w:proofErr w:type="spellStart"/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профста</w:t>
      </w:r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ндарта</w:t>
      </w:r>
      <w:proofErr w:type="spellEnd"/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педагога. 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Это позволило восполнить дефицит кадров и расширить направления дополнительного образования, реализуемых в </w:t>
      </w:r>
      <w:r w:rsidR="00FB7695"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Студенты ведут </w:t>
      </w:r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внеурочную деятельность</w:t>
      </w:r>
      <w:r w:rsidRP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35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«Английский язык для начинающих»</w:t>
      </w:r>
    </w:p>
    <w:p w:rsidR="00AA1B13" w:rsidRPr="00A91C4A" w:rsidRDefault="00AA1B1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1060" cy="2209800"/>
            <wp:effectExtent l="19050" t="0" r="2540" b="0"/>
            <wp:docPr id="4" name="Рисунок 3" descr="E:\Завуч\Самообследование гимназии\СТАЖ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Завуч\Самообследование гимназии\СТАЖ 202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06" w:rsidRDefault="00F6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0B06" w:rsidRDefault="00F60B0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61375" w:rsidRPr="008B657B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8B65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8B65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Pr="008B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61375" w:rsidRPr="008B657B" w:rsidRDefault="00FA586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1375" w:rsidRPr="008B657B" w:rsidRDefault="00FA5862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="00AE3D47"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40704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8B657B" w:rsidRDefault="00FA5862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="008B657B"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75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8B657B" w:rsidRDefault="00FA5862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8B657B"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24956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8B657B" w:rsidRDefault="00FA5862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="008B657B"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24953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1375" w:rsidRPr="008B657B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E61375" w:rsidRPr="008B657B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3019"/>
        <w:gridCol w:w="2358"/>
      </w:tblGrid>
      <w:tr w:rsidR="00E61375" w:rsidRPr="00BF52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8B65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22650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2306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B657B"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657B"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61375" w:rsidRPr="008B65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8B65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8B657B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5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E61375" w:rsidRPr="008B657B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Фонд библиотеки соответствует требованиям ФГОС, учебники фонда входят в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E61375" w:rsidRPr="008B657B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38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60. </w:t>
      </w:r>
      <w:proofErr w:type="spellStart"/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</w:t>
      </w:r>
      <w:r w:rsidRPr="008B65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21</w:t>
      </w: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уровень посещаемости библиотеки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30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A050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есть страница библиотеки с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 о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проводимых мероприятиях библиотеки </w:t>
      </w:r>
      <w:r w:rsidR="00A050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A91C4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</w:t>
      </w:r>
      <w:r w:rsid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учебников по </w:t>
      </w:r>
      <w:proofErr w:type="gramStart"/>
      <w:r w:rsid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обновленным</w:t>
      </w:r>
      <w:proofErr w:type="gramEnd"/>
      <w:r w:rsidR="008B65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ФГОС,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периодических изданий и</w:t>
      </w:r>
      <w:r w:rsidRPr="00A91C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1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E61375" w:rsidRPr="00F4396D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F43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F4396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E61375" w:rsidRPr="00F4396D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A05000"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</w:t>
      </w:r>
      <w:r w:rsidRPr="00F4396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F4396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оборудованы 33</w:t>
      </w:r>
      <w:r w:rsidRPr="00F4396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535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gramStart"/>
      <w:r w:rsidR="0053503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кабинетах</w:t>
      </w:r>
      <w:proofErr w:type="gramEnd"/>
      <w:r w:rsidR="005350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заманены</w:t>
      </w:r>
      <w:r w:rsidRPr="00F4396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61375" w:rsidRPr="00F4396D" w:rsidRDefault="00535033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</w:t>
      </w:r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кабинете</w:t>
      </w:r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физике</w:t>
      </w:r>
      <w:proofErr w:type="spellEnd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F4396D" w:rsidRDefault="00535033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реактивы</w:t>
      </w:r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proofErr w:type="spellEnd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1375" w:rsidRPr="00F4396D" w:rsidRDefault="00535033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проектор в кабинете</w:t>
      </w:r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биологии</w:t>
      </w:r>
      <w:proofErr w:type="spellEnd"/>
      <w:r w:rsidR="00FA5862" w:rsidRPr="00F439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3563" w:rsidRPr="00535033" w:rsidRDefault="00FA5862" w:rsidP="00A05000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4396D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F4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96D">
        <w:rPr>
          <w:rFonts w:ascii="Times New Roman" w:hAnsi="Times New Roman" w:cs="Times New Roman"/>
          <w:color w:val="000000"/>
          <w:sz w:val="24"/>
          <w:szCs w:val="24"/>
        </w:rPr>
        <w:t>компьютерных</w:t>
      </w:r>
      <w:proofErr w:type="spellEnd"/>
      <w:r w:rsidRPr="00F439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96D">
        <w:rPr>
          <w:rFonts w:ascii="Times New Roman" w:hAnsi="Times New Roman" w:cs="Times New Roman"/>
          <w:color w:val="000000"/>
          <w:sz w:val="24"/>
          <w:szCs w:val="24"/>
        </w:rPr>
        <w:t>класса</w:t>
      </w:r>
      <w:proofErr w:type="spellEnd"/>
      <w:r w:rsidRPr="00F439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5033" w:rsidRPr="00F60B06" w:rsidRDefault="009C7873" w:rsidP="00535033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4"/>
          <w:szCs w:val="21"/>
          <w:lang w:val="ru-RU" w:eastAsia="ru-RU"/>
        </w:rPr>
      </w:pPr>
      <w:r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На</w:t>
      </w:r>
      <w:r w:rsidR="00535033"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 xml:space="preserve"> третьем этаже здания оборудован актовый зал. На первом этаже </w:t>
      </w:r>
      <w:proofErr w:type="gramStart"/>
      <w:r w:rsidR="00535033"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оборудованы</w:t>
      </w:r>
      <w:proofErr w:type="gramEnd"/>
      <w:r w:rsidR="00535033"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 xml:space="preserve"> столовая, пищеблок и  на втором этаже спортивный зал.</w:t>
      </w:r>
    </w:p>
    <w:p w:rsidR="00535033" w:rsidRPr="00F60B06" w:rsidRDefault="00535033" w:rsidP="00535033">
      <w:pPr>
        <w:numPr>
          <w:ilvl w:val="0"/>
          <w:numId w:val="29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val="ru-RU" w:eastAsia="ru-RU"/>
        </w:rPr>
      </w:pPr>
      <w:r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 xml:space="preserve">заменила </w:t>
      </w:r>
      <w:r w:rsidR="009C7873"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18 пар</w:t>
      </w:r>
      <w:r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 xml:space="preserve"> стульев для уч</w:t>
      </w:r>
      <w:r w:rsidR="009C7873"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еников</w:t>
      </w:r>
      <w:r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;</w:t>
      </w:r>
    </w:p>
    <w:p w:rsidR="00535033" w:rsidRPr="00F60B06" w:rsidRDefault="00535033" w:rsidP="00535033">
      <w:pPr>
        <w:numPr>
          <w:ilvl w:val="0"/>
          <w:numId w:val="29"/>
        </w:numPr>
        <w:spacing w:before="0" w:beforeAutospacing="0" w:after="0" w:afterAutospacing="0"/>
        <w:ind w:left="270"/>
        <w:rPr>
          <w:rFonts w:ascii="Times New Roman" w:eastAsia="Times New Roman" w:hAnsi="Times New Roman" w:cs="Times New Roman"/>
          <w:color w:val="222222"/>
          <w:sz w:val="24"/>
          <w:szCs w:val="21"/>
          <w:lang w:val="ru-RU" w:eastAsia="ru-RU"/>
        </w:rPr>
      </w:pPr>
      <w:r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 xml:space="preserve">отремонтировала напольное покрытие в </w:t>
      </w:r>
      <w:r w:rsidR="009C7873"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 xml:space="preserve">3 </w:t>
      </w:r>
      <w:r w:rsidRPr="00F60B06">
        <w:rPr>
          <w:rFonts w:ascii="Times New Roman" w:eastAsia="Times New Roman" w:hAnsi="Times New Roman" w:cs="Times New Roman"/>
          <w:iCs/>
          <w:color w:val="222222"/>
          <w:sz w:val="24"/>
          <w:lang w:val="ru-RU" w:eastAsia="ru-RU"/>
        </w:rPr>
        <w:t>учебных кабинетах.</w:t>
      </w:r>
    </w:p>
    <w:p w:rsidR="00535033" w:rsidRPr="009C7873" w:rsidRDefault="00535033" w:rsidP="009C78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марта 2022 года Гимназия ведет учет микротравм работников, что позволило посмотреть на оценку материально-технической базы с другой стороны. Учет микротравм выявил уязвимые места оснащения, которые требуют модернизации. По итогам анализа учета микротравм работников гимназия:</w:t>
      </w:r>
    </w:p>
    <w:p w:rsidR="00535033" w:rsidRDefault="00A05000" w:rsidP="00535033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ru-RU" w:eastAsia="ru-RU"/>
        </w:rPr>
      </w:pPr>
      <w:r w:rsidRPr="00F4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F43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 году была проведена работа по</w:t>
      </w:r>
      <w:r w:rsidRPr="00F43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внедрению цифровой образовательной платформы ФГИС «Моя гимназия». Организованы три обучающих семинара для педагогов. На</w:t>
      </w:r>
      <w:r w:rsidRPr="00F43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мероприятиях педагоги изучили функциональные возможности платформы и</w:t>
      </w:r>
      <w:r w:rsidRPr="00F43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подключения к</w:t>
      </w:r>
      <w:r w:rsidRPr="00F439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439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цифровому ресурсу.</w:t>
      </w:r>
      <w:r w:rsidR="00535033" w:rsidRPr="00535033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lang w:val="ru-RU" w:eastAsia="ru-RU"/>
        </w:rPr>
        <w:t xml:space="preserve"> </w:t>
      </w:r>
    </w:p>
    <w:p w:rsidR="00A05000" w:rsidRPr="00535033" w:rsidRDefault="00535033" w:rsidP="00A0500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0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</w:t>
      </w:r>
      <w:r w:rsidRPr="00535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итогам контроля установлено: </w:t>
      </w:r>
    </w:p>
    <w:p w:rsidR="00A05000" w:rsidRPr="00535033" w:rsidRDefault="00F4396D" w:rsidP="00A0500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Гимназия 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 реализацию образовательных программ с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применением ЭОР, включенных в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перечень электронных образовательных ресурсов, допущенных к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02.08.2022 №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000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653).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уроках учителя используют ЭОР, включенные в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перечень электронных образовательных ресурсов, допущенных к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05000" w:rsidRPr="00535033" w:rsidRDefault="00A05000" w:rsidP="00A0500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связи с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этим в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2022 году была проведена ревизия рабочих программ на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соответствия ЭОР, указанных в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тематическом планировании, федеральному перечню (приказ </w:t>
      </w: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02.08.2022 №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653). В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ходе посещения уроков осуществлялся контроль использования ЭОР.</w:t>
      </w:r>
    </w:p>
    <w:p w:rsidR="00A05000" w:rsidRPr="00535033" w:rsidRDefault="00A05000" w:rsidP="00A05000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 по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подключению к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ФГИС «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Каспийская 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гимназия» в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</w:t>
      </w:r>
      <w:proofErr w:type="gramStart"/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</w:t>
      </w:r>
      <w:proofErr w:type="gramEnd"/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состоянию на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31.12.2022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гимназии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обеспечено подключение к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ФГИС «Моя гимназия»:</w:t>
      </w:r>
    </w:p>
    <w:p w:rsidR="00A05000" w:rsidRPr="00535033" w:rsidRDefault="00A05000" w:rsidP="00A0500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70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000" w:rsidRPr="00535033" w:rsidRDefault="00A05000" w:rsidP="00A05000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65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000" w:rsidRPr="00535033" w:rsidRDefault="00A05000" w:rsidP="00535033">
      <w:pPr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proofErr w:type="spellEnd"/>
      <w:proofErr w:type="gram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535033" w:rsidRPr="005350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90</w:t>
      </w:r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</w:t>
      </w:r>
      <w:proofErr w:type="spellEnd"/>
      <w:r w:rsidRPr="005350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375" w:rsidRPr="009C7873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8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9C787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61375" w:rsidRPr="009C7873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31.05.2019. По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61375" w:rsidRPr="009C7873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63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68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spellEnd"/>
      <w:proofErr w:type="gramEnd"/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7695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15.12.2022 №</w:t>
      </w:r>
      <w:r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167).</w:t>
      </w:r>
    </w:p>
    <w:p w:rsidR="00E61375" w:rsidRPr="009C7873" w:rsidRDefault="00FB769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продолжила проводить в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</w:t>
      </w:r>
      <w:proofErr w:type="gramStart"/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комфортной и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учителем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разобраться в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E61375" w:rsidRPr="009C7873" w:rsidRDefault="006B63A5" w:rsidP="009C787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0% родителей отметили, что во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9C787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9C1616" w:rsidRPr="006B63A5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октябре</w:t>
      </w:r>
      <w:r w:rsidR="006B63A5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декабре 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2022 года </w:t>
      </w:r>
      <w:r w:rsidR="00FB7695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гимназия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принимала участие в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7873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диагностике по функциональной грамотности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диагностике приняли участие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="009C7873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6-9 классов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C1616" w:rsidRPr="006B63A5" w:rsidRDefault="009C1616" w:rsidP="009C1616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Таблица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1. Результаты </w:t>
      </w:r>
      <w:proofErr w:type="gramStart"/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обучающихся</w:t>
      </w:r>
      <w:proofErr w:type="gramEnd"/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</w:t>
      </w:r>
      <w:r w:rsidR="00A05000"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Гимназии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в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сопоставлении со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средними общероссийскими результатами 2022 года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6"/>
        <w:gridCol w:w="1330"/>
        <w:gridCol w:w="1268"/>
        <w:gridCol w:w="1108"/>
        <w:gridCol w:w="1268"/>
        <w:gridCol w:w="1108"/>
        <w:gridCol w:w="1268"/>
      </w:tblGrid>
      <w:tr w:rsidR="009C1616" w:rsidRPr="006B63A5" w:rsidTr="00C64440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9C78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Читательская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  <w:proofErr w:type="spellEnd"/>
          </w:p>
        </w:tc>
      </w:tr>
      <w:tr w:rsidR="006B63A5" w:rsidRPr="006B63A5" w:rsidTr="009C7873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FB7695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</w:t>
            </w:r>
            <w:proofErr w:type="spellEnd"/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873" w:rsidRPr="006B63A5" w:rsidRDefault="009C7873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  <w:p w:rsidR="009C1616" w:rsidRPr="006B63A5" w:rsidRDefault="009C7873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FB7695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873" w:rsidRPr="006B63A5" w:rsidRDefault="009C7873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  <w:p w:rsidR="009C1616" w:rsidRPr="006B63A5" w:rsidRDefault="009C7873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FB7695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7873" w:rsidRPr="006B63A5" w:rsidRDefault="009C7873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  <w:p w:rsidR="009C1616" w:rsidRPr="006B63A5" w:rsidRDefault="009C7873" w:rsidP="009C7873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литет</w:t>
            </w:r>
            <w:proofErr w:type="spellEnd"/>
          </w:p>
        </w:tc>
      </w:tr>
      <w:tr w:rsidR="006B63A5" w:rsidRPr="006B63A5" w:rsidTr="009C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Средний балл 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(по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100-балльной шкале)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6B63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6B63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6B63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6B63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6B63A5" w:rsidRPr="006B63A5" w:rsidTr="009C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Доля </w:t>
            </w:r>
            <w:proofErr w:type="gram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не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преодолевших пороговый уровень (уровень 2)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6B63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6B63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1616" w:rsidRPr="00A91C4A" w:rsidTr="009C78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Доля </w:t>
            </w:r>
            <w:proofErr w:type="gram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высокими результатами (уровни 5–6)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6B63A5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9C1616"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C1616" w:rsidRPr="006B63A5" w:rsidRDefault="009C1616" w:rsidP="006B63A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«Оценке</w:t>
      </w:r>
      <w:r w:rsidR="006B63A5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функциональной грамотности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выделяют </w:t>
      </w:r>
      <w:r w:rsidR="006B63A5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уровней для каждого вида грамотности, где, их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достижение указывает на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высокие компетенции; второй уровень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пороговый, его </w:t>
      </w:r>
      <w:proofErr w:type="spellStart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недостижение</w:t>
      </w:r>
      <w:proofErr w:type="spellEnd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свидетельствует о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 развитых базовых умениях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proofErr w:type="gramStart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proofErr w:type="gramEnd"/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учебной </w:t>
      </w:r>
      <w:proofErr w:type="spellStart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неуспешности</w:t>
      </w:r>
      <w:proofErr w:type="spellEnd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результатам исследования </w:t>
      </w:r>
      <w:r w:rsidR="00FB7695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гимназия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была отнесена к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следующим группам: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1"/>
        <w:gridCol w:w="4935"/>
      </w:tblGrid>
      <w:tr w:rsidR="009C1616" w:rsidRPr="006B63A5" w:rsidTr="00C6444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FB7695" w:rsidP="00C64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Гимназия</w:t>
            </w:r>
            <w:proofErr w:type="spellEnd"/>
          </w:p>
        </w:tc>
      </w:tr>
      <w:tr w:rsidR="009C1616" w:rsidRPr="006B63A5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уровню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высокими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</w:t>
            </w:r>
            <w:proofErr w:type="spellEnd"/>
          </w:p>
        </w:tc>
      </w:tr>
      <w:tr w:rsidR="009C1616" w:rsidRPr="006B63A5" w:rsidTr="00C64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1616" w:rsidRPr="006B63A5" w:rsidRDefault="009C1616" w:rsidP="00C64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Нерисковая</w:t>
            </w:r>
            <w:proofErr w:type="spellEnd"/>
          </w:p>
        </w:tc>
      </w:tr>
    </w:tbl>
    <w:p w:rsidR="009C1616" w:rsidRPr="009C7873" w:rsidRDefault="009C1616" w:rsidP="009C7873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63A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по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результатам </w:t>
      </w:r>
      <w:r w:rsidR="00D275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диагностики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B7695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гимназия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отнесена к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группе </w:t>
      </w:r>
      <w:proofErr w:type="spellStart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нерисковых</w:t>
      </w:r>
      <w:proofErr w:type="spellEnd"/>
      <w:r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</w:t>
      </w:r>
      <w:r w:rsidRPr="006B63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C7873" w:rsidRPr="006B63A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высокими результатами. </w:t>
      </w:r>
    </w:p>
    <w:p w:rsidR="00E61375" w:rsidRPr="00D275FA" w:rsidRDefault="00FA5862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75F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61375" w:rsidRPr="00D275FA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7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D275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7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D275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75FA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D275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7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2022</w:t>
      </w:r>
      <w:r w:rsidRPr="00D275F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27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2044"/>
        <w:gridCol w:w="1433"/>
      </w:tblGrid>
      <w:tr w:rsidR="00E61375" w:rsidRPr="00D275F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61375" w:rsidRPr="00D275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5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61375" w:rsidRPr="00D275F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D275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1627</w:t>
            </w:r>
          </w:p>
        </w:tc>
      </w:tr>
      <w:tr w:rsidR="00E61375" w:rsidRPr="00D275F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D275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E61375" w:rsidRPr="00D275F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D275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741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275FA" w:rsidRDefault="00D275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634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русскому 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языку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60B06"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профильной 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 w:rsidP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 w:rsidP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F60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 w:rsidP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 w:rsidP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F60B06" w:rsidRDefault="00F60B06" w:rsidP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60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A5862" w:rsidRPr="00F6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6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60B06" w:rsidP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C4558"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 w:rsidP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1071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375" w:rsidRPr="00A91C4A" w:rsidTr="009C787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(0,4%)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375" w:rsidRPr="00A91C4A" w:rsidTr="009C787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375" w:rsidRPr="00A91C4A" w:rsidTr="009C787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375" w:rsidRPr="00A91C4A" w:rsidTr="009C787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1375" w:rsidRPr="00A91C4A" w:rsidTr="009C787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DC4558" w:rsidRDefault="00DC4558" w:rsidP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C4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A5862" w:rsidRPr="00DC4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61375" w:rsidRPr="00A91C4A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91C4A" w:rsidRDefault="00DC4558" w:rsidP="00DC4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FA5862"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5862" w:rsidRPr="00A91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2%)</w:t>
            </w:r>
          </w:p>
        </w:tc>
      </w:tr>
      <w:tr w:rsidR="00E61375" w:rsidRPr="00AA590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 w:rsidP="00AA5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A5900"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B7695"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электронного документооборота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B7695"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читального зала библиотеки,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2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E6137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AA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1627</w:t>
            </w:r>
            <w:r w:rsidR="00FA5862"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61375" w:rsidRPr="00AA5900" w:rsidTr="009C7873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375" w:rsidRPr="00AA5900" w:rsidRDefault="00FA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E61375" w:rsidRPr="00AA5900" w:rsidRDefault="00FA58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FB7695"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E61375" w:rsidRPr="00A91C4A" w:rsidRDefault="00FB769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="00FA5862"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FA5862"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FA5862" w:rsidRPr="00AA59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A5862" w:rsidRPr="00AA59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DE16BB" w:rsidRPr="00A91C4A" w:rsidRDefault="00DE16B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E16BB" w:rsidRPr="00A91C4A" w:rsidRDefault="00DE16B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F6F63" w:rsidRPr="00A91C4A" w:rsidRDefault="005F6F63" w:rsidP="005F6F63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</w:p>
    <w:p w:rsidR="005F6F63" w:rsidRPr="00A91C4A" w:rsidRDefault="005F6F63" w:rsidP="005F6F63">
      <w:pPr>
        <w:tabs>
          <w:tab w:val="left" w:pos="5220"/>
        </w:tabs>
        <w:spacing w:line="288" w:lineRule="auto"/>
        <w:rPr>
          <w:rFonts w:ascii="Times New Roman" w:hAnsi="Times New Roman" w:cs="Times New Roman"/>
          <w:sz w:val="24"/>
          <w:szCs w:val="24"/>
          <w:highlight w:val="cyan"/>
          <w:lang w:val="ru-RU"/>
        </w:rPr>
      </w:pPr>
    </w:p>
    <w:sectPr w:rsidR="005F6F63" w:rsidRPr="00A91C4A" w:rsidSect="00AA5900">
      <w:pgSz w:w="11907" w:h="16839"/>
      <w:pgMar w:top="993" w:right="850" w:bottom="993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F5A"/>
    <w:multiLevelType w:val="multilevel"/>
    <w:tmpl w:val="3AF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B0BFF"/>
    <w:multiLevelType w:val="multilevel"/>
    <w:tmpl w:val="E65A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75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81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C2040"/>
    <w:multiLevelType w:val="hybridMultilevel"/>
    <w:tmpl w:val="BFEAEC0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12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557DE"/>
    <w:multiLevelType w:val="multilevel"/>
    <w:tmpl w:val="6AA6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07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E48EC"/>
    <w:multiLevelType w:val="hybridMultilevel"/>
    <w:tmpl w:val="B896007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42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9E5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00806"/>
    <w:multiLevelType w:val="hybridMultilevel"/>
    <w:tmpl w:val="0568A77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298D3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>
    <w:nsid w:val="2C894904"/>
    <w:multiLevelType w:val="hybridMultilevel"/>
    <w:tmpl w:val="D2C66FB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2CFF5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F6604"/>
    <w:multiLevelType w:val="multilevel"/>
    <w:tmpl w:val="E5F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65A9D"/>
    <w:multiLevelType w:val="multilevel"/>
    <w:tmpl w:val="143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BE4B94"/>
    <w:multiLevelType w:val="multilevel"/>
    <w:tmpl w:val="80C2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72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5D11B7"/>
    <w:multiLevelType w:val="hybridMultilevel"/>
    <w:tmpl w:val="BDD62EB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148CA"/>
    <w:multiLevelType w:val="multilevel"/>
    <w:tmpl w:val="7EA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E950E9"/>
    <w:multiLevelType w:val="hybridMultilevel"/>
    <w:tmpl w:val="9DBA8EE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557068A2"/>
    <w:multiLevelType w:val="multilevel"/>
    <w:tmpl w:val="B8F8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F56B4"/>
    <w:multiLevelType w:val="hybridMultilevel"/>
    <w:tmpl w:val="DD3CD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5AE01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D92491"/>
    <w:multiLevelType w:val="multilevel"/>
    <w:tmpl w:val="12E2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60A65"/>
    <w:multiLevelType w:val="hybridMultilevel"/>
    <w:tmpl w:val="F4F2AF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6BE34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D33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B02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C3868"/>
    <w:multiLevelType w:val="hybridMultilevel"/>
    <w:tmpl w:val="4E8476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8"/>
  </w:num>
  <w:num w:numId="5">
    <w:abstractNumId w:val="7"/>
  </w:num>
  <w:num w:numId="6">
    <w:abstractNumId w:val="14"/>
  </w:num>
  <w:num w:numId="7">
    <w:abstractNumId w:val="5"/>
  </w:num>
  <w:num w:numId="8">
    <w:abstractNumId w:val="9"/>
  </w:num>
  <w:num w:numId="9">
    <w:abstractNumId w:val="10"/>
  </w:num>
  <w:num w:numId="10">
    <w:abstractNumId w:val="27"/>
  </w:num>
  <w:num w:numId="11">
    <w:abstractNumId w:val="24"/>
  </w:num>
  <w:num w:numId="12">
    <w:abstractNumId w:val="29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23"/>
  </w:num>
  <w:num w:numId="18">
    <w:abstractNumId w:val="19"/>
  </w:num>
  <w:num w:numId="19">
    <w:abstractNumId w:val="21"/>
  </w:num>
  <w:num w:numId="20">
    <w:abstractNumId w:val="8"/>
  </w:num>
  <w:num w:numId="21">
    <w:abstractNumId w:val="22"/>
  </w:num>
  <w:num w:numId="22">
    <w:abstractNumId w:val="20"/>
  </w:num>
  <w:num w:numId="23">
    <w:abstractNumId w:val="15"/>
  </w:num>
  <w:num w:numId="24">
    <w:abstractNumId w:val="0"/>
  </w:num>
  <w:num w:numId="25">
    <w:abstractNumId w:val="16"/>
  </w:num>
  <w:num w:numId="26">
    <w:abstractNumId w:val="6"/>
  </w:num>
  <w:num w:numId="27">
    <w:abstractNumId w:val="25"/>
  </w:num>
  <w:num w:numId="28">
    <w:abstractNumId w:val="1"/>
  </w:num>
  <w:num w:numId="29">
    <w:abstractNumId w:val="17"/>
  </w:num>
  <w:num w:numId="30">
    <w:abstractNumId w:val="30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2194"/>
    <w:rsid w:val="0007473E"/>
    <w:rsid w:val="000E07A7"/>
    <w:rsid w:val="000E6AC7"/>
    <w:rsid w:val="000F09EE"/>
    <w:rsid w:val="001D288E"/>
    <w:rsid w:val="00223B91"/>
    <w:rsid w:val="0023419F"/>
    <w:rsid w:val="00245F30"/>
    <w:rsid w:val="00265387"/>
    <w:rsid w:val="002A4E79"/>
    <w:rsid w:val="002D33B1"/>
    <w:rsid w:val="002D3591"/>
    <w:rsid w:val="003514A0"/>
    <w:rsid w:val="00396557"/>
    <w:rsid w:val="00493108"/>
    <w:rsid w:val="004F7E17"/>
    <w:rsid w:val="00535033"/>
    <w:rsid w:val="00561DA3"/>
    <w:rsid w:val="0056316A"/>
    <w:rsid w:val="005725AA"/>
    <w:rsid w:val="005A05CE"/>
    <w:rsid w:val="005C1AF3"/>
    <w:rsid w:val="005F6F63"/>
    <w:rsid w:val="00601DFC"/>
    <w:rsid w:val="00653AF6"/>
    <w:rsid w:val="006643A1"/>
    <w:rsid w:val="00672CD4"/>
    <w:rsid w:val="006B63A5"/>
    <w:rsid w:val="00712BFC"/>
    <w:rsid w:val="00740E44"/>
    <w:rsid w:val="008720DA"/>
    <w:rsid w:val="008B657B"/>
    <w:rsid w:val="008C5664"/>
    <w:rsid w:val="008D1F51"/>
    <w:rsid w:val="00973091"/>
    <w:rsid w:val="009741DB"/>
    <w:rsid w:val="009C1616"/>
    <w:rsid w:val="009C7873"/>
    <w:rsid w:val="009E353A"/>
    <w:rsid w:val="00A05000"/>
    <w:rsid w:val="00A24DF7"/>
    <w:rsid w:val="00A66A92"/>
    <w:rsid w:val="00A84F40"/>
    <w:rsid w:val="00A91C4A"/>
    <w:rsid w:val="00AA1B13"/>
    <w:rsid w:val="00AA5900"/>
    <w:rsid w:val="00AC4C1A"/>
    <w:rsid w:val="00AD6E28"/>
    <w:rsid w:val="00AE3D47"/>
    <w:rsid w:val="00B12EBD"/>
    <w:rsid w:val="00B23563"/>
    <w:rsid w:val="00B73A5A"/>
    <w:rsid w:val="00BC402C"/>
    <w:rsid w:val="00BF075E"/>
    <w:rsid w:val="00BF5230"/>
    <w:rsid w:val="00C64440"/>
    <w:rsid w:val="00CD4FDB"/>
    <w:rsid w:val="00CE289E"/>
    <w:rsid w:val="00CF2ADB"/>
    <w:rsid w:val="00CF78D4"/>
    <w:rsid w:val="00D275FA"/>
    <w:rsid w:val="00DB32F3"/>
    <w:rsid w:val="00DB5FB4"/>
    <w:rsid w:val="00DC4558"/>
    <w:rsid w:val="00DE16BB"/>
    <w:rsid w:val="00DE26CA"/>
    <w:rsid w:val="00E376B9"/>
    <w:rsid w:val="00E438A1"/>
    <w:rsid w:val="00E61375"/>
    <w:rsid w:val="00E6701A"/>
    <w:rsid w:val="00E74A3D"/>
    <w:rsid w:val="00E77F11"/>
    <w:rsid w:val="00ED52BC"/>
    <w:rsid w:val="00F0138C"/>
    <w:rsid w:val="00F01E19"/>
    <w:rsid w:val="00F03F57"/>
    <w:rsid w:val="00F4396D"/>
    <w:rsid w:val="00F51908"/>
    <w:rsid w:val="00F60B06"/>
    <w:rsid w:val="00F67833"/>
    <w:rsid w:val="00FA5862"/>
    <w:rsid w:val="00FB7695"/>
    <w:rsid w:val="00FD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58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862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DE16BB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0" w:beforeAutospacing="0" w:after="567" w:afterAutospacing="0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  <w:lang w:val="ru-RU"/>
    </w:rPr>
  </w:style>
  <w:style w:type="paragraph" w:customStyle="1" w:styleId="13NormDOC-txt">
    <w:name w:val="13NormDOC-txt"/>
    <w:basedOn w:val="a"/>
    <w:uiPriority w:val="99"/>
    <w:rsid w:val="00DE16BB"/>
    <w:pPr>
      <w:autoSpaceDE w:val="0"/>
      <w:autoSpaceDN w:val="0"/>
      <w:adjustRightInd w:val="0"/>
      <w:spacing w:before="113" w:beforeAutospacing="0" w:after="0" w:afterAutospacing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DE16BB"/>
    <w:pPr>
      <w:autoSpaceDE w:val="0"/>
      <w:autoSpaceDN w:val="0"/>
      <w:adjustRightInd w:val="0"/>
      <w:spacing w:before="0" w:beforeAutospacing="0" w:after="0" w:afterAutospacing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propis">
    <w:name w:val="propis"/>
    <w:uiPriority w:val="99"/>
    <w:rsid w:val="00DE16B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E16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DE16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_"/>
    <w:basedOn w:val="a0"/>
    <w:link w:val="6"/>
    <w:rsid w:val="00234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23419F"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ill">
    <w:name w:val="fill"/>
    <w:basedOn w:val="a0"/>
    <w:rsid w:val="00A66A92"/>
  </w:style>
  <w:style w:type="character" w:styleId="a7">
    <w:name w:val="Hyperlink"/>
    <w:basedOn w:val="a0"/>
    <w:uiPriority w:val="99"/>
    <w:semiHidden/>
    <w:unhideWhenUsed/>
    <w:rsid w:val="00A66A9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1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36DF-72DA-4643-9122-F4F9AD27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25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2023-04-17T07:39:00Z</cp:lastPrinted>
  <dcterms:created xsi:type="dcterms:W3CDTF">2023-03-25T05:02:00Z</dcterms:created>
  <dcterms:modified xsi:type="dcterms:W3CDTF">2023-04-17T07:40:00Z</dcterms:modified>
</cp:coreProperties>
</file>